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650F" w14:textId="77777777" w:rsidR="00A94483" w:rsidRPr="00FC516D" w:rsidRDefault="00A94483" w:rsidP="00A94483">
      <w:pPr>
        <w:pStyle w:val="paragraph"/>
        <w:spacing w:before="0" w:beforeAutospacing="0" w:after="0" w:afterAutospacing="0" w:line="360" w:lineRule="auto"/>
        <w:ind w:right="89"/>
        <w:jc w:val="both"/>
        <w:textAlignment w:val="baseline"/>
        <w:rPr>
          <w:rFonts w:ascii="Calibri" w:hAnsi="Calibri" w:cs="Calibri"/>
          <w:sz w:val="22"/>
          <w:szCs w:val="22"/>
        </w:rPr>
      </w:pPr>
      <w:r w:rsidRPr="00FC516D">
        <w:rPr>
          <w:rStyle w:val="normaltextrun"/>
          <w:rFonts w:ascii="Calibri" w:hAnsi="Calibri" w:cs="Calibri"/>
          <w:b/>
          <w:bCs/>
          <w:sz w:val="22"/>
          <w:szCs w:val="22"/>
        </w:rPr>
        <w:t>Curricular diversification and metaphilosophical myopia</w:t>
      </w:r>
    </w:p>
    <w:p w14:paraId="1E4CE50A" w14:textId="5EC88D33"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Birmingham philosophy of education seminar, 18/1/23</w:t>
      </w:r>
    </w:p>
    <w:p w14:paraId="06FB7C64" w14:textId="360868D0"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i/>
          <w:iCs/>
          <w:sz w:val="22"/>
          <w:szCs w:val="22"/>
        </w:rPr>
      </w:pPr>
    </w:p>
    <w:p w14:paraId="1A47C744" w14:textId="77777777" w:rsidR="0053206C" w:rsidRDefault="00A94483" w:rsidP="00A94483">
      <w:pPr>
        <w:pStyle w:val="paragraph"/>
        <w:numPr>
          <w:ilvl w:val="0"/>
          <w:numId w:val="9"/>
        </w:numPr>
        <w:spacing w:before="0" w:beforeAutospacing="0" w:after="0" w:afterAutospacing="0" w:line="360" w:lineRule="auto"/>
        <w:ind w:right="89"/>
        <w:jc w:val="both"/>
        <w:textAlignment w:val="baseline"/>
        <w:rPr>
          <w:rStyle w:val="normaltextrun"/>
          <w:rFonts w:ascii="Calibri" w:hAnsi="Calibri" w:cs="Calibri"/>
          <w:b/>
          <w:bCs/>
          <w:sz w:val="22"/>
          <w:szCs w:val="22"/>
        </w:rPr>
      </w:pPr>
      <w:r w:rsidRPr="00FC516D">
        <w:rPr>
          <w:rStyle w:val="normaltextrun"/>
          <w:rFonts w:ascii="Calibri" w:hAnsi="Calibri" w:cs="Calibri"/>
          <w:b/>
          <w:bCs/>
          <w:sz w:val="22"/>
          <w:szCs w:val="22"/>
        </w:rPr>
        <w:t>Preliminaries.</w:t>
      </w:r>
    </w:p>
    <w:p w14:paraId="0BDEEC4B" w14:textId="6AEA32C3" w:rsidR="00395AB7" w:rsidRDefault="00395AB7" w:rsidP="00395AB7">
      <w:pPr>
        <w:pStyle w:val="paragraph"/>
        <w:spacing w:before="0" w:beforeAutospacing="0" w:after="0" w:afterAutospacing="0" w:line="360" w:lineRule="auto"/>
        <w:ind w:right="89"/>
        <w:jc w:val="both"/>
        <w:textAlignment w:val="baseline"/>
        <w:rPr>
          <w:rStyle w:val="normaltextrun"/>
          <w:rFonts w:ascii="Calibri" w:hAnsi="Calibri" w:cs="Calibri"/>
          <w:b/>
          <w:bCs/>
          <w:sz w:val="22"/>
          <w:szCs w:val="22"/>
        </w:rPr>
      </w:pPr>
    </w:p>
    <w:p w14:paraId="2EE6B3BF" w14:textId="0BA70EFC" w:rsidR="00A94483" w:rsidRPr="0053206C" w:rsidRDefault="00395AB7" w:rsidP="00395AB7">
      <w:pPr>
        <w:pStyle w:val="paragraph"/>
        <w:spacing w:before="0" w:beforeAutospacing="0" w:after="0" w:afterAutospacing="0" w:line="360" w:lineRule="auto"/>
        <w:ind w:right="89"/>
        <w:jc w:val="both"/>
        <w:textAlignment w:val="baseline"/>
        <w:rPr>
          <w:rStyle w:val="normaltextrun"/>
          <w:rFonts w:ascii="Calibri" w:hAnsi="Calibri" w:cs="Calibri"/>
          <w:b/>
          <w:bCs/>
          <w:sz w:val="22"/>
          <w:szCs w:val="22"/>
        </w:rPr>
      </w:pPr>
      <w:r>
        <w:rPr>
          <w:rStyle w:val="normaltextrun"/>
          <w:rFonts w:ascii="Calibri" w:hAnsi="Calibri" w:cs="Calibri"/>
          <w:sz w:val="22"/>
          <w:szCs w:val="22"/>
        </w:rPr>
        <w:t xml:space="preserve">  I offer an argument for </w:t>
      </w:r>
      <w:r w:rsidR="00A94483" w:rsidRPr="0053206C">
        <w:rPr>
          <w:rStyle w:val="normaltextrun"/>
          <w:rFonts w:ascii="Calibri" w:hAnsi="Calibri" w:cs="Calibri"/>
          <w:sz w:val="22"/>
          <w:szCs w:val="22"/>
        </w:rPr>
        <w:t>diversification of university-level philosophy curricula</w:t>
      </w:r>
      <w:r>
        <w:rPr>
          <w:rStyle w:val="normaltextrun"/>
          <w:rFonts w:ascii="Calibri" w:hAnsi="Calibri" w:cs="Calibri"/>
          <w:sz w:val="22"/>
          <w:szCs w:val="22"/>
        </w:rPr>
        <w:t>—focused on a concern which I call</w:t>
      </w:r>
      <w:r w:rsidR="00A94483" w:rsidRPr="0053206C">
        <w:rPr>
          <w:rStyle w:val="normaltextrun"/>
          <w:rFonts w:ascii="Calibri" w:hAnsi="Calibri" w:cs="Calibri"/>
          <w:sz w:val="22"/>
          <w:szCs w:val="22"/>
        </w:rPr>
        <w:t xml:space="preserve"> </w:t>
      </w:r>
      <w:r w:rsidR="00A94483" w:rsidRPr="0053206C">
        <w:rPr>
          <w:rStyle w:val="normaltextrun"/>
          <w:rFonts w:ascii="Calibri" w:hAnsi="Calibri" w:cs="Calibri"/>
          <w:b/>
          <w:bCs/>
          <w:sz w:val="22"/>
          <w:szCs w:val="22"/>
        </w:rPr>
        <w:t>metaphilosophical myopia</w:t>
      </w:r>
      <w:r>
        <w:rPr>
          <w:rStyle w:val="normaltextrun"/>
          <w:rFonts w:ascii="Calibri" w:hAnsi="Calibri" w:cs="Calibri"/>
          <w:sz w:val="22"/>
          <w:szCs w:val="22"/>
        </w:rPr>
        <w:t xml:space="preserve">, which, among its harms, encourages a kind of </w:t>
      </w:r>
      <w:r w:rsidR="00A94483" w:rsidRPr="0053206C">
        <w:rPr>
          <w:rStyle w:val="normaltextrun"/>
          <w:rFonts w:ascii="Calibri" w:hAnsi="Calibri" w:cs="Calibri"/>
          <w:b/>
          <w:bCs/>
          <w:sz w:val="22"/>
          <w:szCs w:val="22"/>
        </w:rPr>
        <w:t>hermeneutic</w:t>
      </w:r>
      <w:r w:rsidR="0053206C">
        <w:rPr>
          <w:rStyle w:val="normaltextrun"/>
          <w:rFonts w:ascii="Calibri" w:hAnsi="Calibri" w:cs="Calibri"/>
          <w:b/>
          <w:bCs/>
          <w:sz w:val="22"/>
          <w:szCs w:val="22"/>
        </w:rPr>
        <w:t>al</w:t>
      </w:r>
      <w:r w:rsidR="00A94483" w:rsidRPr="0053206C">
        <w:rPr>
          <w:rStyle w:val="normaltextrun"/>
          <w:rFonts w:ascii="Calibri" w:hAnsi="Calibri" w:cs="Calibri"/>
          <w:b/>
          <w:bCs/>
          <w:sz w:val="22"/>
          <w:szCs w:val="22"/>
        </w:rPr>
        <w:t xml:space="preserve"> injustice</w:t>
      </w:r>
      <w:r>
        <w:rPr>
          <w:rStyle w:val="normaltextrun"/>
          <w:rFonts w:ascii="Calibri" w:hAnsi="Calibri" w:cs="Calibri"/>
          <w:sz w:val="22"/>
          <w:szCs w:val="22"/>
        </w:rPr>
        <w:t xml:space="preserve"> towards certain forms of philosophy</w:t>
      </w:r>
      <w:r w:rsidR="006D29D6">
        <w:rPr>
          <w:rStyle w:val="normaltextrun"/>
          <w:rFonts w:ascii="Calibri" w:hAnsi="Calibri" w:cs="Calibri"/>
          <w:sz w:val="22"/>
          <w:szCs w:val="22"/>
        </w:rPr>
        <w:t>.</w:t>
      </w:r>
    </w:p>
    <w:p w14:paraId="0DEBC0FC" w14:textId="455C2D00" w:rsidR="00A94483" w:rsidRDefault="00A94483" w:rsidP="00A94483">
      <w:pPr>
        <w:pStyle w:val="paragraph"/>
        <w:spacing w:before="0" w:beforeAutospacing="0" w:after="0" w:afterAutospacing="0" w:line="360" w:lineRule="auto"/>
        <w:ind w:right="89"/>
        <w:jc w:val="both"/>
        <w:textAlignment w:val="baseline"/>
        <w:rPr>
          <w:rStyle w:val="eop"/>
          <w:rFonts w:ascii="Calibri" w:hAnsi="Calibri" w:cs="Calibri"/>
          <w:sz w:val="22"/>
          <w:szCs w:val="22"/>
        </w:rPr>
      </w:pPr>
      <w:r w:rsidRPr="00FC516D">
        <w:rPr>
          <w:rStyle w:val="normaltextrun"/>
          <w:rFonts w:ascii="Calibri" w:hAnsi="Calibri" w:cs="Calibri"/>
          <w:sz w:val="22"/>
          <w:szCs w:val="22"/>
        </w:rPr>
        <w:t xml:space="preserve">        Motivation: my experience teaching Buddhism and Daoism</w:t>
      </w:r>
      <w:r w:rsidR="006D29D6">
        <w:rPr>
          <w:rStyle w:val="normaltextrun"/>
          <w:rFonts w:ascii="Calibri" w:hAnsi="Calibri" w:cs="Calibri"/>
          <w:sz w:val="22"/>
          <w:szCs w:val="22"/>
        </w:rPr>
        <w:t xml:space="preserve">, which students failed to understand, and sometimes unfairly derogated, because they were oblivious to their ethos of </w:t>
      </w:r>
      <w:r w:rsidRPr="00FC516D">
        <w:rPr>
          <w:rStyle w:val="normaltextrun"/>
          <w:rFonts w:ascii="Calibri" w:hAnsi="Calibri" w:cs="Calibri"/>
          <w:sz w:val="22"/>
          <w:szCs w:val="22"/>
        </w:rPr>
        <w:t>moral quietism.</w:t>
      </w:r>
    </w:p>
    <w:p w14:paraId="0F8924C3" w14:textId="77777777" w:rsidR="00B75B5A" w:rsidRPr="00FC516D" w:rsidRDefault="00B75B5A" w:rsidP="00A94483">
      <w:pPr>
        <w:pStyle w:val="paragraph"/>
        <w:spacing w:before="0" w:beforeAutospacing="0" w:after="0" w:afterAutospacing="0" w:line="360" w:lineRule="auto"/>
        <w:ind w:right="89"/>
        <w:jc w:val="both"/>
        <w:textAlignment w:val="baseline"/>
        <w:rPr>
          <w:rStyle w:val="eop"/>
          <w:rFonts w:ascii="Calibri" w:hAnsi="Calibri" w:cs="Calibri"/>
          <w:sz w:val="22"/>
          <w:szCs w:val="22"/>
        </w:rPr>
      </w:pPr>
    </w:p>
    <w:p w14:paraId="7C98A761" w14:textId="5166DA07" w:rsidR="00A94483" w:rsidRPr="00FC516D" w:rsidRDefault="00067B9C" w:rsidP="0053206C">
      <w:pPr>
        <w:pStyle w:val="paragraph"/>
        <w:numPr>
          <w:ilvl w:val="0"/>
          <w:numId w:val="9"/>
        </w:numPr>
        <w:spacing w:before="0" w:beforeAutospacing="0" w:after="0" w:afterAutospacing="0" w:line="360" w:lineRule="auto"/>
        <w:ind w:right="89"/>
        <w:jc w:val="both"/>
        <w:textAlignment w:val="baseline"/>
        <w:rPr>
          <w:rStyle w:val="eop"/>
          <w:rFonts w:ascii="Calibri" w:hAnsi="Calibri" w:cs="Calibri"/>
          <w:sz w:val="22"/>
          <w:szCs w:val="22"/>
        </w:rPr>
      </w:pPr>
      <w:r w:rsidRPr="00FC516D">
        <w:rPr>
          <w:rStyle w:val="eop"/>
          <w:rFonts w:ascii="Calibri" w:hAnsi="Calibri" w:cs="Calibri"/>
          <w:b/>
          <w:bCs/>
          <w:sz w:val="22"/>
          <w:szCs w:val="22"/>
        </w:rPr>
        <w:t>My</w:t>
      </w:r>
      <w:r w:rsidR="00A94483" w:rsidRPr="00FC516D">
        <w:rPr>
          <w:rStyle w:val="eop"/>
          <w:rFonts w:ascii="Calibri" w:hAnsi="Calibri" w:cs="Calibri"/>
          <w:b/>
          <w:bCs/>
          <w:sz w:val="22"/>
          <w:szCs w:val="22"/>
        </w:rPr>
        <w:t>opia.</w:t>
      </w:r>
    </w:p>
    <w:p w14:paraId="534B8AB1" w14:textId="594A71DE" w:rsidR="00A94483" w:rsidRPr="00FC516D" w:rsidRDefault="00395AB7" w:rsidP="00A94483">
      <w:pPr>
        <w:pStyle w:val="paragraph"/>
        <w:spacing w:before="0" w:beforeAutospacing="0" w:after="0" w:afterAutospacing="0" w:line="360" w:lineRule="auto"/>
        <w:ind w:right="89"/>
        <w:jc w:val="both"/>
        <w:textAlignment w:val="baseline"/>
        <w:rPr>
          <w:rFonts w:ascii="Calibri" w:hAnsi="Calibri" w:cs="Calibri"/>
          <w:sz w:val="22"/>
          <w:szCs w:val="22"/>
        </w:rPr>
      </w:pPr>
      <w:r>
        <w:rPr>
          <w:rStyle w:val="eop"/>
          <w:rFonts w:ascii="Calibri" w:hAnsi="Calibri" w:cs="Calibri"/>
          <w:sz w:val="22"/>
          <w:szCs w:val="22"/>
        </w:rPr>
        <w:t xml:space="preserve">    </w:t>
      </w:r>
      <w:r w:rsidR="00067B9C" w:rsidRPr="00FC516D">
        <w:rPr>
          <w:rStyle w:val="eop"/>
          <w:rFonts w:ascii="Calibri" w:hAnsi="Calibri" w:cs="Calibri"/>
          <w:sz w:val="22"/>
          <w:szCs w:val="22"/>
        </w:rPr>
        <w:t>Myopia:</w:t>
      </w:r>
      <w:r w:rsidR="00A94483" w:rsidRPr="00FC516D">
        <w:rPr>
          <w:rStyle w:val="eop"/>
          <w:rFonts w:ascii="Calibri" w:hAnsi="Calibri" w:cs="Calibri"/>
          <w:sz w:val="22"/>
          <w:szCs w:val="22"/>
        </w:rPr>
        <w:t xml:space="preserve"> a problematically narrow, limited, confined vision of </w:t>
      </w:r>
      <w:r w:rsidR="00067B9C" w:rsidRPr="00FC516D">
        <w:rPr>
          <w:rStyle w:val="eop"/>
          <w:rFonts w:ascii="Calibri" w:hAnsi="Calibri" w:cs="Calibri"/>
          <w:sz w:val="22"/>
          <w:szCs w:val="22"/>
        </w:rPr>
        <w:t>X</w:t>
      </w:r>
      <w:r w:rsidR="00A94483" w:rsidRPr="00FC516D">
        <w:rPr>
          <w:rStyle w:val="eop"/>
          <w:rFonts w:ascii="Calibri" w:hAnsi="Calibri" w:cs="Calibri"/>
          <w:sz w:val="22"/>
          <w:szCs w:val="22"/>
        </w:rPr>
        <w:t xml:space="preserve"> </w:t>
      </w:r>
      <w:r w:rsidR="00067B9C" w:rsidRPr="00FC516D">
        <w:rPr>
          <w:rStyle w:val="eop"/>
          <w:rFonts w:ascii="Calibri" w:hAnsi="Calibri" w:cs="Calibri"/>
          <w:sz w:val="22"/>
          <w:szCs w:val="22"/>
        </w:rPr>
        <w:t>that</w:t>
      </w:r>
      <w:r w:rsidR="00A94483" w:rsidRPr="00FC516D">
        <w:rPr>
          <w:rStyle w:val="eop"/>
          <w:rFonts w:ascii="Calibri" w:hAnsi="Calibri" w:cs="Calibri"/>
          <w:sz w:val="22"/>
          <w:szCs w:val="22"/>
        </w:rPr>
        <w:t xml:space="preserve"> prevents one from recognising, evaluating, appreciating, or understanding aspects of</w:t>
      </w:r>
      <w:r w:rsidR="00067B9C" w:rsidRPr="00FC516D">
        <w:rPr>
          <w:rStyle w:val="eop"/>
          <w:rFonts w:ascii="Calibri" w:hAnsi="Calibri" w:cs="Calibri"/>
          <w:sz w:val="22"/>
          <w:szCs w:val="22"/>
        </w:rPr>
        <w:t xml:space="preserve"> X</w:t>
      </w:r>
      <w:r w:rsidR="00A94483" w:rsidRPr="00FC516D">
        <w:rPr>
          <w:rStyle w:val="eop"/>
          <w:rFonts w:ascii="Calibri" w:hAnsi="Calibri" w:cs="Calibri"/>
          <w:sz w:val="22"/>
          <w:szCs w:val="22"/>
        </w:rPr>
        <w:t xml:space="preserve"> </w:t>
      </w:r>
      <w:r>
        <w:rPr>
          <w:rStyle w:val="eop"/>
          <w:rFonts w:ascii="Calibri" w:hAnsi="Calibri" w:cs="Calibri"/>
          <w:sz w:val="22"/>
          <w:szCs w:val="22"/>
        </w:rPr>
        <w:t>which lie</w:t>
      </w:r>
      <w:r w:rsidR="00A94483" w:rsidRPr="00FC516D">
        <w:rPr>
          <w:rStyle w:val="eop"/>
          <w:rFonts w:ascii="Calibri" w:hAnsi="Calibri" w:cs="Calibri"/>
          <w:sz w:val="22"/>
          <w:szCs w:val="22"/>
        </w:rPr>
        <w:t xml:space="preserve"> outside of one’s vision</w:t>
      </w:r>
      <w:r>
        <w:rPr>
          <w:rStyle w:val="eop"/>
          <w:rFonts w:ascii="Calibri" w:hAnsi="Calibri" w:cs="Calibri"/>
          <w:sz w:val="22"/>
          <w:szCs w:val="22"/>
        </w:rPr>
        <w:t>.</w:t>
      </w:r>
    </w:p>
    <w:p w14:paraId="2A5199F0" w14:textId="2D0298B3" w:rsidR="00A94483"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         Myopia as a metaphor connotates (a) an unduly and problematically limited vision of X, which (b) tends to have bad epistemic effects, and can (c) extend to dispositions to dogmatic, closedminded behaviour that protects that narrow vision from expansion</w:t>
      </w:r>
      <w:r w:rsidR="00395AB7">
        <w:rPr>
          <w:rStyle w:val="normaltextrun"/>
          <w:rFonts w:ascii="Calibri" w:hAnsi="Calibri" w:cs="Calibri"/>
          <w:sz w:val="22"/>
          <w:szCs w:val="22"/>
        </w:rPr>
        <w:t>.</w:t>
      </w:r>
    </w:p>
    <w:p w14:paraId="72C415EA" w14:textId="0294C494" w:rsidR="00395AB7" w:rsidRPr="00FC516D" w:rsidRDefault="00395AB7"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Bad effects of myopia include feeding other failings </w:t>
      </w:r>
      <w:r w:rsidRPr="00FC516D">
        <w:rPr>
          <w:rStyle w:val="normaltextrun"/>
          <w:rFonts w:ascii="Calibri" w:hAnsi="Calibri" w:cs="Calibri"/>
          <w:sz w:val="22"/>
          <w:szCs w:val="22"/>
        </w:rPr>
        <w:t xml:space="preserve">– obliviousness, tendencies to caricaturing, arrogance, </w:t>
      </w:r>
      <w:r>
        <w:rPr>
          <w:rStyle w:val="normaltextrun"/>
          <w:rFonts w:ascii="Calibri" w:hAnsi="Calibri" w:cs="Calibri"/>
          <w:sz w:val="22"/>
          <w:szCs w:val="22"/>
        </w:rPr>
        <w:t>dismissive attitudes, practical overconfidence</w:t>
      </w:r>
      <w:r>
        <w:rPr>
          <w:rStyle w:val="normaltextrun"/>
          <w:rFonts w:ascii="Calibri" w:hAnsi="Calibri" w:cs="Calibri"/>
          <w:sz w:val="22"/>
          <w:szCs w:val="22"/>
        </w:rPr>
        <w:t xml:space="preserve"> (cf. Kidd on corruption).</w:t>
      </w:r>
    </w:p>
    <w:p w14:paraId="367FEF8D" w14:textId="4E74D30E"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     Dimensions of myopia:</w:t>
      </w:r>
    </w:p>
    <w:p w14:paraId="115E042D" w14:textId="59159DB1" w:rsidR="00A94483" w:rsidRPr="00FC516D" w:rsidRDefault="00A94483" w:rsidP="00A94483">
      <w:pPr>
        <w:pStyle w:val="paragraph"/>
        <w:numPr>
          <w:ilvl w:val="0"/>
          <w:numId w:val="3"/>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b/>
          <w:bCs/>
          <w:sz w:val="22"/>
          <w:szCs w:val="22"/>
        </w:rPr>
        <w:t>narrowness</w:t>
      </w:r>
    </w:p>
    <w:p w14:paraId="720D7813" w14:textId="0DF90B23" w:rsidR="00A94483" w:rsidRPr="00FC516D" w:rsidRDefault="00A94483" w:rsidP="00A94483">
      <w:pPr>
        <w:pStyle w:val="paragraph"/>
        <w:numPr>
          <w:ilvl w:val="0"/>
          <w:numId w:val="3"/>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b/>
          <w:bCs/>
          <w:sz w:val="22"/>
          <w:szCs w:val="22"/>
        </w:rPr>
        <w:t>shallowness</w:t>
      </w:r>
      <w:r w:rsidRPr="00FC516D">
        <w:rPr>
          <w:rStyle w:val="normaltextrun"/>
          <w:rFonts w:ascii="Calibri" w:hAnsi="Calibri" w:cs="Calibri"/>
          <w:sz w:val="22"/>
          <w:szCs w:val="22"/>
        </w:rPr>
        <w:t xml:space="preserve"> </w:t>
      </w:r>
    </w:p>
    <w:p w14:paraId="262CF324" w14:textId="56CCE126"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     Opposed epistemic values are </w:t>
      </w:r>
      <w:r w:rsidRPr="00FC516D">
        <w:rPr>
          <w:rStyle w:val="normaltextrun"/>
          <w:rFonts w:ascii="Calibri" w:hAnsi="Calibri" w:cs="Calibri"/>
          <w:b/>
          <w:bCs/>
          <w:sz w:val="22"/>
          <w:szCs w:val="22"/>
        </w:rPr>
        <w:t>broadmindedness</w:t>
      </w:r>
      <w:r w:rsidRPr="00FC516D">
        <w:rPr>
          <w:rStyle w:val="normaltextrun"/>
          <w:rFonts w:ascii="Calibri" w:hAnsi="Calibri" w:cs="Calibri"/>
          <w:sz w:val="22"/>
          <w:szCs w:val="22"/>
        </w:rPr>
        <w:t xml:space="preserve"> and </w:t>
      </w:r>
      <w:r w:rsidRPr="00FC516D">
        <w:rPr>
          <w:rStyle w:val="normaltextrun"/>
          <w:rFonts w:ascii="Calibri" w:hAnsi="Calibri" w:cs="Calibri"/>
          <w:b/>
          <w:bCs/>
          <w:sz w:val="22"/>
          <w:szCs w:val="22"/>
        </w:rPr>
        <w:t>depth</w:t>
      </w:r>
      <w:r w:rsidRPr="00FC516D">
        <w:rPr>
          <w:rStyle w:val="normaltextrun"/>
          <w:rFonts w:ascii="Calibri" w:hAnsi="Calibri" w:cs="Calibri"/>
          <w:sz w:val="22"/>
          <w:szCs w:val="22"/>
        </w:rPr>
        <w:t xml:space="preserve">, which expand the kinds and </w:t>
      </w:r>
      <w:r w:rsidR="00067B9C" w:rsidRPr="00FC516D">
        <w:rPr>
          <w:rStyle w:val="normaltextrun"/>
          <w:rFonts w:ascii="Calibri" w:hAnsi="Calibri" w:cs="Calibri"/>
          <w:sz w:val="22"/>
          <w:szCs w:val="22"/>
        </w:rPr>
        <w:t>range</w:t>
      </w:r>
      <w:r w:rsidRPr="00FC516D">
        <w:rPr>
          <w:rStyle w:val="normaltextrun"/>
          <w:rFonts w:ascii="Calibri" w:hAnsi="Calibri" w:cs="Calibri"/>
          <w:sz w:val="22"/>
          <w:szCs w:val="22"/>
        </w:rPr>
        <w:t xml:space="preserve"> of epistemic possibilities a person can experience and engage with</w:t>
      </w:r>
      <w:r w:rsidR="00FE6375">
        <w:rPr>
          <w:rStyle w:val="normaltextrun"/>
          <w:rFonts w:ascii="Calibri" w:hAnsi="Calibri" w:cs="Calibri"/>
          <w:sz w:val="22"/>
          <w:szCs w:val="22"/>
        </w:rPr>
        <w:t>, and providing a richer context for the cultivation and exercise of certain virtues.</w:t>
      </w:r>
    </w:p>
    <w:p w14:paraId="3C9292B9" w14:textId="54B290CF" w:rsidR="00395AB7" w:rsidRDefault="00395AB7" w:rsidP="00B75B5A">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p>
    <w:p w14:paraId="616A2898" w14:textId="40BC3879" w:rsidR="00395AB7" w:rsidRDefault="00395AB7" w:rsidP="00B75B5A">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Defined this way, myopia, of whatever sort, is hardly something we should want to accept, and surely something we should want to challenge and correct in our students.</w:t>
      </w:r>
    </w:p>
    <w:p w14:paraId="20D1D834" w14:textId="6212B6A0" w:rsidR="00B75B5A" w:rsidRDefault="00395AB7" w:rsidP="00B75B5A">
      <w:pPr>
        <w:pStyle w:val="paragraph"/>
        <w:spacing w:before="0" w:beforeAutospacing="0" w:after="0" w:afterAutospacing="0" w:line="360" w:lineRule="auto"/>
        <w:ind w:right="89"/>
        <w:jc w:val="both"/>
        <w:textAlignment w:val="baseline"/>
        <w:rPr>
          <w:rFonts w:ascii="Calibri" w:hAnsi="Calibri" w:cs="Calibri"/>
          <w:sz w:val="22"/>
          <w:szCs w:val="22"/>
        </w:rPr>
      </w:pPr>
      <w:r>
        <w:rPr>
          <w:rStyle w:val="normaltextrun"/>
          <w:rFonts w:ascii="Calibri" w:hAnsi="Calibri" w:cs="Calibri"/>
          <w:sz w:val="22"/>
          <w:szCs w:val="22"/>
        </w:rPr>
        <w:t xml:space="preserve">     Consider concerns of</w:t>
      </w:r>
      <w:r w:rsidR="00B75B5A">
        <w:rPr>
          <w:rStyle w:val="normaltextrun"/>
          <w:rFonts w:ascii="Calibri" w:hAnsi="Calibri" w:cs="Calibri"/>
          <w:sz w:val="22"/>
          <w:szCs w:val="22"/>
        </w:rPr>
        <w:t xml:space="preserve"> some</w:t>
      </w:r>
      <w:r w:rsidR="00B75B5A">
        <w:rPr>
          <w:rFonts w:ascii="Calibri" w:hAnsi="Calibri" w:cs="Calibri"/>
          <w:sz w:val="22"/>
          <w:szCs w:val="22"/>
        </w:rPr>
        <w:t xml:space="preserve"> earlier philosophers of education:</w:t>
      </w:r>
    </w:p>
    <w:p w14:paraId="12746E48" w14:textId="77777777" w:rsidR="00B75B5A" w:rsidRPr="00B75B5A" w:rsidRDefault="00B75B5A" w:rsidP="00B75B5A">
      <w:pPr>
        <w:pStyle w:val="paragraph"/>
        <w:spacing w:before="0" w:beforeAutospacing="0" w:after="0" w:afterAutospacing="0" w:line="360" w:lineRule="auto"/>
        <w:ind w:right="89"/>
        <w:jc w:val="both"/>
        <w:textAlignment w:val="baseline"/>
        <w:rPr>
          <w:rFonts w:ascii="Calibri" w:hAnsi="Calibri" w:cs="Calibri"/>
          <w:sz w:val="10"/>
          <w:szCs w:val="10"/>
        </w:rPr>
      </w:pPr>
    </w:p>
    <w:p w14:paraId="3B93303B" w14:textId="56EFBCBA" w:rsidR="00B75B5A" w:rsidRDefault="00B75B5A" w:rsidP="00A22699">
      <w:pPr>
        <w:pStyle w:val="NoSpacing"/>
        <w:numPr>
          <w:ilvl w:val="0"/>
          <w:numId w:val="10"/>
        </w:numPr>
        <w:spacing w:line="360" w:lineRule="auto"/>
        <w:ind w:right="89"/>
        <w:jc w:val="both"/>
        <w:rPr>
          <w:rFonts w:ascii="Calibri" w:hAnsi="Calibri" w:cs="Calibri"/>
          <w:sz w:val="22"/>
          <w:szCs w:val="22"/>
        </w:rPr>
      </w:pPr>
      <w:r w:rsidRPr="00B75B5A">
        <w:rPr>
          <w:rFonts w:ascii="Calibri" w:hAnsi="Calibri" w:cs="Calibri"/>
          <w:sz w:val="22"/>
          <w:szCs w:val="22"/>
        </w:rPr>
        <w:t>Oakeshott</w:t>
      </w:r>
      <w:r>
        <w:rPr>
          <w:rFonts w:ascii="Calibri" w:hAnsi="Calibri" w:cs="Calibri"/>
          <w:sz w:val="22"/>
          <w:szCs w:val="22"/>
        </w:rPr>
        <w:t xml:space="preserve"> </w:t>
      </w:r>
      <w:r w:rsidRPr="00B75B5A">
        <w:rPr>
          <w:rFonts w:ascii="Calibri" w:hAnsi="Calibri" w:cs="Calibri"/>
          <w:sz w:val="22"/>
          <w:szCs w:val="22"/>
        </w:rPr>
        <w:t>on the need to ‘release’ students from ‘preoccupation’ with the</w:t>
      </w:r>
      <w:r w:rsidR="00A22699">
        <w:rPr>
          <w:rFonts w:ascii="Calibri" w:hAnsi="Calibri" w:cs="Calibri"/>
          <w:sz w:val="22"/>
          <w:szCs w:val="22"/>
        </w:rPr>
        <w:t xml:space="preserve"> values</w:t>
      </w:r>
      <w:r w:rsidRPr="00B75B5A">
        <w:rPr>
          <w:rFonts w:ascii="Calibri" w:hAnsi="Calibri" w:cs="Calibri"/>
          <w:sz w:val="22"/>
          <w:szCs w:val="22"/>
        </w:rPr>
        <w:t xml:space="preserve">, fixations, and convictions </w:t>
      </w:r>
      <w:r w:rsidR="00A22699">
        <w:rPr>
          <w:rFonts w:ascii="Calibri" w:hAnsi="Calibri" w:cs="Calibri"/>
          <w:sz w:val="22"/>
          <w:szCs w:val="22"/>
        </w:rPr>
        <w:t>integral to</w:t>
      </w:r>
      <w:r w:rsidRPr="00B75B5A">
        <w:rPr>
          <w:rFonts w:ascii="Calibri" w:hAnsi="Calibri" w:cs="Calibri"/>
          <w:sz w:val="22"/>
          <w:szCs w:val="22"/>
        </w:rPr>
        <w:t xml:space="preserve"> their ‘surrounding world’</w:t>
      </w:r>
      <w:r>
        <w:rPr>
          <w:rFonts w:ascii="Calibri" w:hAnsi="Calibri" w:cs="Calibri"/>
          <w:sz w:val="22"/>
          <w:szCs w:val="22"/>
        </w:rPr>
        <w:t xml:space="preserve">, </w:t>
      </w:r>
      <w:r w:rsidR="00A22699">
        <w:rPr>
          <w:rFonts w:ascii="Calibri" w:hAnsi="Calibri" w:cs="Calibri"/>
          <w:sz w:val="22"/>
          <w:szCs w:val="22"/>
        </w:rPr>
        <w:t xml:space="preserve">which, if internalised, entrench </w:t>
      </w:r>
      <w:r>
        <w:rPr>
          <w:rFonts w:ascii="Calibri" w:hAnsi="Calibri" w:cs="Calibri"/>
          <w:sz w:val="22"/>
          <w:szCs w:val="22"/>
        </w:rPr>
        <w:t>ways of understanding that</w:t>
      </w:r>
      <w:r w:rsidRPr="00B75B5A">
        <w:rPr>
          <w:rFonts w:ascii="Calibri" w:hAnsi="Calibri" w:cs="Calibri"/>
          <w:sz w:val="22"/>
          <w:szCs w:val="22"/>
        </w:rPr>
        <w:t xml:space="preserve"> are ‘distorted, one-dimensional, and </w:t>
      </w:r>
      <w:r w:rsidRPr="00B75B5A">
        <w:rPr>
          <w:rFonts w:ascii="Calibri" w:hAnsi="Calibri" w:cs="Calibri"/>
          <w:i/>
          <w:iCs/>
          <w:sz w:val="22"/>
          <w:szCs w:val="22"/>
        </w:rPr>
        <w:t>false</w:t>
      </w:r>
      <w:r w:rsidRPr="00B75B5A">
        <w:rPr>
          <w:rFonts w:ascii="Calibri" w:hAnsi="Calibri" w:cs="Calibri"/>
          <w:sz w:val="22"/>
          <w:szCs w:val="22"/>
        </w:rPr>
        <w:t xml:space="preserve"> to its object’ </w:t>
      </w:r>
      <w:r>
        <w:rPr>
          <w:rFonts w:ascii="Calibri" w:hAnsi="Calibri" w:cs="Calibri"/>
          <w:sz w:val="22"/>
          <w:szCs w:val="22"/>
        </w:rPr>
        <w:t>(Bakhurst).</w:t>
      </w:r>
    </w:p>
    <w:p w14:paraId="2D32A819" w14:textId="77777777" w:rsidR="00B75B5A" w:rsidRPr="00B75B5A" w:rsidRDefault="00B75B5A" w:rsidP="00B75B5A">
      <w:pPr>
        <w:pStyle w:val="NoSpacing"/>
        <w:spacing w:line="360" w:lineRule="auto"/>
        <w:ind w:left="720" w:right="89"/>
        <w:jc w:val="both"/>
        <w:rPr>
          <w:rFonts w:ascii="Calibri" w:hAnsi="Calibri" w:cs="Calibri"/>
          <w:sz w:val="10"/>
          <w:szCs w:val="10"/>
        </w:rPr>
      </w:pPr>
    </w:p>
    <w:p w14:paraId="18785158" w14:textId="19A68BF6" w:rsidR="006D29D6" w:rsidRPr="006D29D6" w:rsidRDefault="00B75B5A" w:rsidP="006D29D6">
      <w:pPr>
        <w:pStyle w:val="NoSpacing"/>
        <w:numPr>
          <w:ilvl w:val="0"/>
          <w:numId w:val="10"/>
        </w:numPr>
        <w:spacing w:line="360" w:lineRule="auto"/>
        <w:ind w:right="89"/>
        <w:jc w:val="both"/>
        <w:rPr>
          <w:rFonts w:ascii="Calibri" w:hAnsi="Calibri" w:cs="Calibri"/>
          <w:sz w:val="22"/>
          <w:szCs w:val="22"/>
        </w:rPr>
      </w:pPr>
      <w:r>
        <w:rPr>
          <w:rFonts w:ascii="Calibri" w:hAnsi="Calibri" w:cs="Calibri"/>
          <w:sz w:val="22"/>
          <w:szCs w:val="22"/>
        </w:rPr>
        <w:t xml:space="preserve">Peters on ‘monadic myopia’, an individual failing fed by curricula that impose </w:t>
      </w:r>
      <w:r w:rsidRPr="00B75B5A">
        <w:rPr>
          <w:rStyle w:val="normaltextrun"/>
          <w:rFonts w:ascii="Calibri" w:hAnsi="Calibri" w:cs="Calibri"/>
          <w:sz w:val="22"/>
          <w:szCs w:val="22"/>
        </w:rPr>
        <w:t>‘a windowless tunnel vision … determined by [one’s] own preoccupations’</w:t>
      </w:r>
      <w:r>
        <w:rPr>
          <w:rStyle w:val="normaltextrun"/>
          <w:rFonts w:ascii="Calibri" w:hAnsi="Calibri" w:cs="Calibri"/>
          <w:sz w:val="22"/>
          <w:szCs w:val="22"/>
        </w:rPr>
        <w:t>.</w:t>
      </w:r>
      <w:r w:rsidR="00B45928">
        <w:rPr>
          <w:rStyle w:val="normaltextrun"/>
          <w:rFonts w:ascii="Calibri" w:hAnsi="Calibri" w:cs="Calibri"/>
          <w:sz w:val="22"/>
          <w:szCs w:val="22"/>
        </w:rPr>
        <w:t xml:space="preserve"> </w:t>
      </w:r>
    </w:p>
    <w:p w14:paraId="27B8B660" w14:textId="6F36B78C" w:rsidR="00A94483" w:rsidRDefault="00A94483" w:rsidP="0053206C">
      <w:pPr>
        <w:pStyle w:val="paragraph"/>
        <w:numPr>
          <w:ilvl w:val="0"/>
          <w:numId w:val="9"/>
        </w:numPr>
        <w:spacing w:before="0" w:beforeAutospacing="0" w:after="0" w:afterAutospacing="0" w:line="360" w:lineRule="auto"/>
        <w:ind w:right="89"/>
        <w:jc w:val="both"/>
        <w:textAlignment w:val="baseline"/>
        <w:rPr>
          <w:rStyle w:val="normaltextrun"/>
          <w:rFonts w:ascii="Calibri" w:hAnsi="Calibri" w:cs="Calibri"/>
          <w:b/>
          <w:bCs/>
          <w:sz w:val="22"/>
          <w:szCs w:val="22"/>
        </w:rPr>
      </w:pPr>
      <w:r w:rsidRPr="00FC516D">
        <w:rPr>
          <w:rStyle w:val="normaltextrun"/>
          <w:rFonts w:ascii="Calibri" w:hAnsi="Calibri" w:cs="Calibri"/>
          <w:b/>
          <w:bCs/>
          <w:sz w:val="22"/>
          <w:szCs w:val="22"/>
        </w:rPr>
        <w:lastRenderedPageBreak/>
        <w:t>Metaphilosophical myopia.</w:t>
      </w:r>
    </w:p>
    <w:p w14:paraId="73832F5A" w14:textId="77777777" w:rsidR="00FE6375" w:rsidRDefault="00FE6375" w:rsidP="00FE6375">
      <w:pPr>
        <w:pStyle w:val="paragraph"/>
        <w:spacing w:before="0" w:beforeAutospacing="0" w:after="0" w:afterAutospacing="0" w:line="360" w:lineRule="auto"/>
        <w:ind w:right="89"/>
        <w:jc w:val="both"/>
        <w:textAlignment w:val="baseline"/>
        <w:rPr>
          <w:rStyle w:val="normaltextrun"/>
          <w:rFonts w:ascii="Calibri" w:hAnsi="Calibri" w:cs="Calibri"/>
          <w:b/>
          <w:bCs/>
          <w:sz w:val="10"/>
          <w:szCs w:val="10"/>
        </w:rPr>
      </w:pPr>
    </w:p>
    <w:p w14:paraId="572ED217" w14:textId="50FF320C" w:rsidR="00A94483" w:rsidRPr="00FC516D" w:rsidRDefault="00FE6375" w:rsidP="00FE6375">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b/>
          <w:bCs/>
          <w:sz w:val="10"/>
          <w:szCs w:val="10"/>
        </w:rPr>
        <w:t xml:space="preserve">                </w:t>
      </w:r>
      <w:r w:rsidR="00067B9C" w:rsidRPr="00FC516D">
        <w:rPr>
          <w:rStyle w:val="normaltextrun"/>
          <w:rFonts w:ascii="Calibri" w:hAnsi="Calibri" w:cs="Calibri"/>
          <w:sz w:val="22"/>
          <w:szCs w:val="22"/>
        </w:rPr>
        <w:t>MM as a problematically limited, narrow, confined conception of philosophy – the diversity of its forms, aims, practices,</w:t>
      </w:r>
      <w:r w:rsidR="00A94483" w:rsidRPr="00FC516D">
        <w:rPr>
          <w:rStyle w:val="normaltextrun"/>
          <w:rFonts w:ascii="Calibri" w:hAnsi="Calibri" w:cs="Calibri"/>
          <w:sz w:val="22"/>
          <w:szCs w:val="22"/>
        </w:rPr>
        <w:t xml:space="preserve"> relations to other cultural and epistemic projects</w:t>
      </w:r>
      <w:r w:rsidR="00067B9C" w:rsidRPr="00FC516D">
        <w:rPr>
          <w:rStyle w:val="normaltextrun"/>
          <w:rFonts w:ascii="Calibri" w:hAnsi="Calibri" w:cs="Calibri"/>
          <w:sz w:val="22"/>
          <w:szCs w:val="22"/>
        </w:rPr>
        <w:t>, and so on.</w:t>
      </w:r>
    </w:p>
    <w:p w14:paraId="715D8E0D" w14:textId="2D1F7957" w:rsidR="00067B9C" w:rsidRPr="00B75B5A" w:rsidRDefault="00067B9C" w:rsidP="00067B9C">
      <w:pPr>
        <w:pStyle w:val="paragraph"/>
        <w:spacing w:before="0" w:beforeAutospacing="0" w:after="0" w:afterAutospacing="0" w:line="360" w:lineRule="auto"/>
        <w:ind w:right="89"/>
        <w:jc w:val="both"/>
        <w:textAlignment w:val="baseline"/>
        <w:rPr>
          <w:rStyle w:val="normaltextrun"/>
          <w:rFonts w:ascii="Calibri" w:hAnsi="Calibri" w:cs="Calibri"/>
          <w:sz w:val="10"/>
          <w:szCs w:val="10"/>
        </w:rPr>
      </w:pPr>
    </w:p>
    <w:p w14:paraId="0E2C4DEC" w14:textId="4F2FBA3D" w:rsidR="00067B9C" w:rsidRDefault="00067B9C" w:rsidP="00067B9C">
      <w:pPr>
        <w:pStyle w:val="paragraph"/>
        <w:numPr>
          <w:ilvl w:val="0"/>
          <w:numId w:val="4"/>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b/>
          <w:bCs/>
          <w:sz w:val="22"/>
          <w:szCs w:val="22"/>
        </w:rPr>
        <w:t>Metaphilosophical narrowness</w:t>
      </w:r>
      <w:r w:rsidRPr="00FC516D">
        <w:rPr>
          <w:rStyle w:val="normaltextrun"/>
          <w:rFonts w:ascii="Calibri" w:hAnsi="Calibri" w:cs="Calibri"/>
          <w:sz w:val="22"/>
          <w:szCs w:val="22"/>
        </w:rPr>
        <w:t xml:space="preserve">: </w:t>
      </w:r>
      <w:r w:rsidR="00A94483" w:rsidRPr="00FC516D">
        <w:rPr>
          <w:rStyle w:val="normaltextrun"/>
          <w:rFonts w:ascii="Calibri" w:hAnsi="Calibri" w:cs="Calibri"/>
          <w:sz w:val="22"/>
          <w:szCs w:val="22"/>
        </w:rPr>
        <w:t>an inability to recognise or accept a wider range of forms of philosophy</w:t>
      </w:r>
      <w:r w:rsidRPr="00FC516D">
        <w:rPr>
          <w:rStyle w:val="normaltextrun"/>
          <w:rFonts w:ascii="Calibri" w:hAnsi="Calibri" w:cs="Calibri"/>
          <w:sz w:val="22"/>
          <w:szCs w:val="22"/>
        </w:rPr>
        <w:t xml:space="preserve"> (eg Ladyman and Ross’s scientism; Derrida’s Hellocentrism)</w:t>
      </w:r>
    </w:p>
    <w:p w14:paraId="7508843C" w14:textId="77777777" w:rsidR="00B75B5A" w:rsidRPr="00B75B5A" w:rsidRDefault="00B75B5A" w:rsidP="00B75B5A">
      <w:pPr>
        <w:pStyle w:val="paragraph"/>
        <w:spacing w:before="0" w:beforeAutospacing="0" w:after="0" w:afterAutospacing="0" w:line="360" w:lineRule="auto"/>
        <w:ind w:left="720" w:right="89"/>
        <w:jc w:val="both"/>
        <w:textAlignment w:val="baseline"/>
        <w:rPr>
          <w:rStyle w:val="normaltextrun"/>
          <w:rFonts w:ascii="Calibri" w:hAnsi="Calibri" w:cs="Calibri"/>
          <w:sz w:val="10"/>
          <w:szCs w:val="10"/>
        </w:rPr>
      </w:pPr>
    </w:p>
    <w:p w14:paraId="5E82892A" w14:textId="71BE5F81" w:rsidR="00067B9C" w:rsidRDefault="00A94483" w:rsidP="00067B9C">
      <w:pPr>
        <w:pStyle w:val="paragraph"/>
        <w:numPr>
          <w:ilvl w:val="0"/>
          <w:numId w:val="4"/>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Fonts w:ascii="Calibri" w:hAnsi="Calibri" w:cs="Calibri"/>
          <w:b/>
          <w:bCs/>
          <w:sz w:val="22"/>
          <w:szCs w:val="22"/>
        </w:rPr>
        <w:t xml:space="preserve">Metaphilosophical </w:t>
      </w:r>
      <w:r w:rsidR="00067B9C" w:rsidRPr="00FC516D">
        <w:rPr>
          <w:rFonts w:ascii="Calibri" w:hAnsi="Calibri" w:cs="Calibri"/>
          <w:b/>
          <w:bCs/>
          <w:sz w:val="22"/>
          <w:szCs w:val="22"/>
        </w:rPr>
        <w:t>shallowness</w:t>
      </w:r>
      <w:r w:rsidR="00067B9C" w:rsidRPr="00FC516D">
        <w:rPr>
          <w:rFonts w:ascii="Calibri" w:hAnsi="Calibri" w:cs="Calibri"/>
          <w:sz w:val="22"/>
          <w:szCs w:val="22"/>
        </w:rPr>
        <w:t>: an</w:t>
      </w:r>
      <w:r w:rsidRPr="00FC516D">
        <w:rPr>
          <w:rFonts w:ascii="Calibri" w:hAnsi="Calibri" w:cs="Calibri"/>
          <w:sz w:val="22"/>
          <w:szCs w:val="22"/>
        </w:rPr>
        <w:t xml:space="preserve"> inability to realise or admit that certain forms of philosophy have kinds of </w:t>
      </w:r>
      <w:r w:rsidR="00067B9C" w:rsidRPr="00FC516D">
        <w:rPr>
          <w:rFonts w:ascii="Calibri" w:hAnsi="Calibri" w:cs="Calibri"/>
          <w:i/>
          <w:iCs/>
          <w:sz w:val="22"/>
          <w:szCs w:val="22"/>
        </w:rPr>
        <w:t xml:space="preserve">deeper </w:t>
      </w:r>
      <w:r w:rsidR="00067B9C" w:rsidRPr="00FC516D">
        <w:rPr>
          <w:rFonts w:ascii="Calibri" w:hAnsi="Calibri" w:cs="Calibri"/>
          <w:sz w:val="22"/>
          <w:szCs w:val="22"/>
        </w:rPr>
        <w:t xml:space="preserve">significance </w:t>
      </w:r>
      <w:r w:rsidR="00395AB7">
        <w:rPr>
          <w:rFonts w:ascii="Calibri" w:hAnsi="Calibri" w:cs="Calibri"/>
          <w:sz w:val="22"/>
          <w:szCs w:val="22"/>
        </w:rPr>
        <w:t>(</w:t>
      </w:r>
      <w:r w:rsidR="00067B9C" w:rsidRPr="00FC516D">
        <w:rPr>
          <w:rFonts w:ascii="Calibri" w:hAnsi="Calibri" w:cs="Calibri"/>
          <w:sz w:val="22"/>
          <w:szCs w:val="22"/>
        </w:rPr>
        <w:t>eg Collingwood on 1930s Oxford</w:t>
      </w:r>
      <w:r w:rsidR="00395AB7">
        <w:rPr>
          <w:rFonts w:ascii="Calibri" w:hAnsi="Calibri" w:cs="Calibri"/>
          <w:sz w:val="22"/>
          <w:szCs w:val="22"/>
        </w:rPr>
        <w:t xml:space="preserve"> philosophy).</w:t>
      </w:r>
    </w:p>
    <w:p w14:paraId="6C109227" w14:textId="77777777" w:rsidR="00FE6375" w:rsidRPr="00FC516D" w:rsidRDefault="00FE6375" w:rsidP="00FE6375">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p>
    <w:p w14:paraId="4311707E" w14:textId="4A50AB94" w:rsidR="00FC516D" w:rsidRPr="00FC516D" w:rsidRDefault="00067B9C" w:rsidP="0053206C">
      <w:pPr>
        <w:pStyle w:val="paragraph"/>
        <w:spacing w:before="0" w:beforeAutospacing="0" w:after="0" w:afterAutospacing="0" w:line="360" w:lineRule="auto"/>
        <w:ind w:right="89" w:firstLine="360"/>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MM is especially pernicious in students, </w:t>
      </w:r>
      <w:r w:rsidR="00A94483" w:rsidRPr="00FC516D">
        <w:rPr>
          <w:rStyle w:val="normaltextrun"/>
          <w:rFonts w:ascii="Calibri" w:hAnsi="Calibri" w:cs="Calibri"/>
          <w:sz w:val="22"/>
          <w:szCs w:val="22"/>
        </w:rPr>
        <w:t>in the formative stages of their education</w:t>
      </w:r>
      <w:r w:rsidRPr="00FC516D">
        <w:rPr>
          <w:rStyle w:val="normaltextrun"/>
          <w:rFonts w:ascii="Calibri" w:hAnsi="Calibri" w:cs="Calibri"/>
          <w:sz w:val="22"/>
          <w:szCs w:val="22"/>
        </w:rPr>
        <w:t xml:space="preserve">. Installing an expansive vision should be </w:t>
      </w:r>
      <w:r w:rsidR="0053206C">
        <w:rPr>
          <w:rStyle w:val="normaltextrun"/>
          <w:rFonts w:ascii="Calibri" w:hAnsi="Calibri" w:cs="Calibri"/>
          <w:sz w:val="22"/>
          <w:szCs w:val="22"/>
        </w:rPr>
        <w:t>an early and urgent</w:t>
      </w:r>
      <w:r w:rsidRPr="00FC516D">
        <w:rPr>
          <w:rStyle w:val="normaltextrun"/>
          <w:rFonts w:ascii="Calibri" w:hAnsi="Calibri" w:cs="Calibri"/>
          <w:sz w:val="22"/>
          <w:szCs w:val="22"/>
        </w:rPr>
        <w:t xml:space="preserve"> task for a philosophical educatio</w:t>
      </w:r>
      <w:r w:rsidR="006D29D6">
        <w:rPr>
          <w:rStyle w:val="normaltextrun"/>
          <w:rFonts w:ascii="Calibri" w:hAnsi="Calibri" w:cs="Calibri"/>
          <w:sz w:val="22"/>
          <w:szCs w:val="22"/>
        </w:rPr>
        <w:t>n (for other reasons, too, such as truthfulness – cf. Cooper).</w:t>
      </w:r>
    </w:p>
    <w:p w14:paraId="498E63B7" w14:textId="23D27416" w:rsidR="00A94483" w:rsidRPr="00FC516D" w:rsidRDefault="00FC516D" w:rsidP="00A94483">
      <w:pPr>
        <w:pStyle w:val="paragraph"/>
        <w:spacing w:before="0" w:beforeAutospacing="0" w:after="0" w:afterAutospacing="0" w:line="360" w:lineRule="auto"/>
        <w:ind w:right="89"/>
        <w:jc w:val="both"/>
        <w:textAlignment w:val="baseline"/>
        <w:rPr>
          <w:rFonts w:ascii="Calibri" w:hAnsi="Calibri" w:cs="Calibri"/>
          <w:sz w:val="22"/>
          <w:szCs w:val="22"/>
        </w:rPr>
      </w:pPr>
      <w:r w:rsidRPr="00FC516D">
        <w:rPr>
          <w:rStyle w:val="normaltextrun"/>
          <w:rFonts w:ascii="Calibri" w:hAnsi="Calibri" w:cs="Calibri"/>
          <w:sz w:val="22"/>
          <w:szCs w:val="22"/>
        </w:rPr>
        <w:t xml:space="preserve">     Example of MM: the variety of </w:t>
      </w:r>
      <w:r w:rsidRPr="00FC516D">
        <w:rPr>
          <w:rStyle w:val="normaltextrun"/>
          <w:rFonts w:ascii="Calibri" w:hAnsi="Calibri" w:cs="Calibri"/>
          <w:b/>
          <w:bCs/>
          <w:sz w:val="22"/>
          <w:szCs w:val="22"/>
        </w:rPr>
        <w:t>philosophical goals</w:t>
      </w:r>
      <w:r w:rsidRPr="00FC516D">
        <w:rPr>
          <w:rStyle w:val="normaltextrun"/>
          <w:rFonts w:ascii="Calibri" w:hAnsi="Calibri" w:cs="Calibri"/>
          <w:sz w:val="22"/>
          <w:szCs w:val="22"/>
        </w:rPr>
        <w:t>:</w:t>
      </w:r>
    </w:p>
    <w:p w14:paraId="769433CD"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advance social justice.</w:t>
      </w:r>
      <w:r w:rsidRPr="00FC516D">
        <w:rPr>
          <w:rStyle w:val="eop"/>
          <w:rFonts w:ascii="Calibri" w:hAnsi="Calibri" w:cs="Calibri"/>
          <w:sz w:val="18"/>
          <w:szCs w:val="18"/>
        </w:rPr>
        <w:t> </w:t>
      </w:r>
    </w:p>
    <w:p w14:paraId="2E9434E3" w14:textId="149AFA4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articulate (</w:t>
      </w:r>
      <w:r w:rsidR="00B45928">
        <w:rPr>
          <w:rStyle w:val="normaltextrun"/>
          <w:rFonts w:ascii="Calibri" w:hAnsi="Calibri" w:cs="Calibri"/>
          <w:sz w:val="18"/>
          <w:szCs w:val="18"/>
        </w:rPr>
        <w:t>and perhaps endorse</w:t>
      </w:r>
      <w:r w:rsidRPr="00FC516D">
        <w:rPr>
          <w:rStyle w:val="normaltextrun"/>
          <w:rFonts w:ascii="Calibri" w:hAnsi="Calibri" w:cs="Calibri"/>
          <w:sz w:val="18"/>
          <w:szCs w:val="18"/>
        </w:rPr>
        <w:t>) a misanthropic appraisal of humankind.</w:t>
      </w:r>
      <w:r w:rsidRPr="00FC516D">
        <w:rPr>
          <w:rStyle w:val="eop"/>
          <w:rFonts w:ascii="Calibri" w:hAnsi="Calibri" w:cs="Calibri"/>
          <w:sz w:val="18"/>
          <w:szCs w:val="18"/>
        </w:rPr>
        <w:t> </w:t>
      </w:r>
    </w:p>
    <w:p w14:paraId="06BDB439"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cure what Wittgenstein called ‘mental cramps’.</w:t>
      </w:r>
    </w:p>
    <w:p w14:paraId="36B79452"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deepen our ability to appreciate beauty.</w:t>
      </w:r>
      <w:r w:rsidRPr="00FC516D">
        <w:rPr>
          <w:rStyle w:val="eop"/>
          <w:rFonts w:ascii="Calibri" w:hAnsi="Calibri" w:cs="Calibri"/>
          <w:sz w:val="18"/>
          <w:szCs w:val="18"/>
        </w:rPr>
        <w:t> </w:t>
      </w:r>
    </w:p>
    <w:p w14:paraId="3BC1EEAC"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Style w:val="eop"/>
          <w:rFonts w:ascii="Calibri" w:hAnsi="Calibri" w:cs="Calibri"/>
          <w:sz w:val="18"/>
          <w:szCs w:val="18"/>
        </w:rPr>
      </w:pPr>
      <w:r w:rsidRPr="00FC516D">
        <w:rPr>
          <w:rStyle w:val="normaltextrun"/>
          <w:rFonts w:ascii="Calibri" w:hAnsi="Calibri" w:cs="Calibri"/>
          <w:sz w:val="18"/>
          <w:szCs w:val="18"/>
        </w:rPr>
        <w:t>To defend the epistemic abilities on which everyday life depends.</w:t>
      </w:r>
      <w:r w:rsidRPr="00FC516D">
        <w:rPr>
          <w:rStyle w:val="eop"/>
          <w:rFonts w:ascii="Calibri" w:hAnsi="Calibri" w:cs="Calibri"/>
          <w:sz w:val="18"/>
          <w:szCs w:val="18"/>
        </w:rPr>
        <w:t> </w:t>
      </w:r>
    </w:p>
    <w:p w14:paraId="19EE1102"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eop"/>
          <w:rFonts w:ascii="Calibri" w:hAnsi="Calibri" w:cs="Calibri"/>
          <w:sz w:val="18"/>
          <w:szCs w:val="18"/>
        </w:rPr>
        <w:t>To describe the fundamental structures of human experience.</w:t>
      </w:r>
    </w:p>
    <w:p w14:paraId="5D0F2901"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 xml:space="preserve">To enable individual release from </w:t>
      </w:r>
      <w:r w:rsidRPr="00FC516D">
        <w:rPr>
          <w:rStyle w:val="normaltextrun"/>
          <w:rFonts w:ascii="Calibri" w:hAnsi="Calibri" w:cs="Calibri"/>
          <w:i/>
          <w:iCs/>
          <w:sz w:val="18"/>
          <w:szCs w:val="18"/>
        </w:rPr>
        <w:t>saṃsāra</w:t>
      </w:r>
      <w:r w:rsidRPr="00FC516D">
        <w:rPr>
          <w:rStyle w:val="normaltextrun"/>
          <w:rFonts w:ascii="Calibri" w:hAnsi="Calibri" w:cs="Calibri"/>
          <w:sz w:val="18"/>
          <w:szCs w:val="18"/>
        </w:rPr>
        <w:t xml:space="preserve">, ‘the wheel of suffering’, rebirth, and </w:t>
      </w:r>
      <w:r w:rsidRPr="00FC516D">
        <w:rPr>
          <w:rStyle w:val="normaltextrun"/>
          <w:rFonts w:ascii="Calibri" w:hAnsi="Calibri" w:cs="Calibri"/>
          <w:i/>
          <w:iCs/>
          <w:sz w:val="18"/>
          <w:szCs w:val="18"/>
        </w:rPr>
        <w:t>karma</w:t>
      </w:r>
      <w:r w:rsidRPr="00FC516D">
        <w:rPr>
          <w:rStyle w:val="normaltextrun"/>
          <w:rFonts w:ascii="Calibri" w:hAnsi="Calibri" w:cs="Calibri"/>
          <w:sz w:val="18"/>
          <w:szCs w:val="18"/>
        </w:rPr>
        <w:t>.</w:t>
      </w:r>
    </w:p>
    <w:p w14:paraId="29A4FCCE"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enhance one’s relationship with God.</w:t>
      </w:r>
      <w:r w:rsidRPr="00FC516D">
        <w:rPr>
          <w:rStyle w:val="eop"/>
          <w:rFonts w:ascii="Calibri" w:hAnsi="Calibri" w:cs="Calibri"/>
          <w:sz w:val="18"/>
          <w:szCs w:val="18"/>
        </w:rPr>
        <w:t> </w:t>
      </w:r>
    </w:p>
    <w:p w14:paraId="398344D3"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justify (or challenge) the authority of the state.</w:t>
      </w:r>
      <w:r w:rsidRPr="00FC516D">
        <w:rPr>
          <w:rStyle w:val="eop"/>
          <w:rFonts w:ascii="Calibri" w:hAnsi="Calibri" w:cs="Calibri"/>
          <w:sz w:val="18"/>
          <w:szCs w:val="18"/>
        </w:rPr>
        <w:t> </w:t>
      </w:r>
    </w:p>
    <w:p w14:paraId="7BF43242"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motivate withdrawal from the pressures and corruptions of the mainstream world.</w:t>
      </w:r>
    </w:p>
    <w:p w14:paraId="6239057C"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question prevalent presuppositions and predilections.</w:t>
      </w:r>
      <w:r w:rsidRPr="00FC516D">
        <w:rPr>
          <w:rStyle w:val="eop"/>
          <w:rFonts w:ascii="Calibri" w:hAnsi="Calibri" w:cs="Calibri"/>
          <w:sz w:val="18"/>
          <w:szCs w:val="18"/>
        </w:rPr>
        <w:t> </w:t>
      </w:r>
    </w:p>
    <w:p w14:paraId="40945B76"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restore a deteriorating cultural tradition.</w:t>
      </w:r>
      <w:r w:rsidRPr="00FC516D">
        <w:rPr>
          <w:rStyle w:val="eop"/>
          <w:rFonts w:ascii="Calibri" w:hAnsi="Calibri" w:cs="Calibri"/>
          <w:sz w:val="18"/>
          <w:szCs w:val="18"/>
        </w:rPr>
        <w:t> </w:t>
      </w:r>
    </w:p>
    <w:p w14:paraId="1685898C"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safeguard the moral values on which civilized human life depends.</w:t>
      </w:r>
    </w:p>
    <w:p w14:paraId="1BFA84DF"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secure (or deny the possibility of) knowledge of the nature of reality as it is ‘in itself’.</w:t>
      </w:r>
      <w:r w:rsidRPr="00FC516D">
        <w:rPr>
          <w:rStyle w:val="eop"/>
          <w:rFonts w:ascii="Calibri" w:hAnsi="Calibri" w:cs="Calibri"/>
          <w:sz w:val="18"/>
          <w:szCs w:val="18"/>
        </w:rPr>
        <w:t> </w:t>
      </w:r>
    </w:p>
    <w:p w14:paraId="74C81DA6"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support (or put a brake on) scientific enquiry.</w:t>
      </w:r>
      <w:r w:rsidRPr="00FC516D">
        <w:rPr>
          <w:rStyle w:val="eop"/>
          <w:rFonts w:ascii="Calibri" w:hAnsi="Calibri" w:cs="Calibri"/>
          <w:sz w:val="18"/>
          <w:szCs w:val="18"/>
        </w:rPr>
        <w:t> </w:t>
      </w:r>
    </w:p>
    <w:p w14:paraId="27CFFBCE" w14:textId="64D044EE" w:rsidR="00A94483" w:rsidRDefault="00A94483" w:rsidP="00A94483">
      <w:pPr>
        <w:pStyle w:val="paragraph"/>
        <w:numPr>
          <w:ilvl w:val="0"/>
          <w:numId w:val="1"/>
        </w:numPr>
        <w:spacing w:before="0" w:beforeAutospacing="0" w:after="0" w:afterAutospacing="0" w:line="360" w:lineRule="auto"/>
        <w:ind w:left="851" w:right="89"/>
        <w:jc w:val="both"/>
        <w:textAlignment w:val="baseline"/>
        <w:rPr>
          <w:rStyle w:val="normaltextrun"/>
          <w:rFonts w:ascii="Calibri" w:hAnsi="Calibri" w:cs="Calibri"/>
          <w:sz w:val="18"/>
          <w:szCs w:val="18"/>
        </w:rPr>
      </w:pPr>
      <w:r w:rsidRPr="00FC516D">
        <w:rPr>
          <w:rStyle w:val="normaltextrun"/>
          <w:rFonts w:ascii="Calibri" w:hAnsi="Calibri" w:cs="Calibri"/>
          <w:sz w:val="18"/>
          <w:szCs w:val="18"/>
        </w:rPr>
        <w:t>To urge on us (or resist) a pessimistic appraisal of human life.</w:t>
      </w:r>
    </w:p>
    <w:p w14:paraId="24F13A07" w14:textId="77777777" w:rsidR="0053206C" w:rsidRPr="00FC516D" w:rsidRDefault="0053206C" w:rsidP="0053206C">
      <w:pPr>
        <w:pStyle w:val="paragraph"/>
        <w:spacing w:before="0" w:beforeAutospacing="0" w:after="0" w:afterAutospacing="0" w:line="360" w:lineRule="auto"/>
        <w:ind w:left="851" w:right="89"/>
        <w:jc w:val="both"/>
        <w:textAlignment w:val="baseline"/>
        <w:rPr>
          <w:rStyle w:val="eop"/>
          <w:rFonts w:ascii="Calibri" w:hAnsi="Calibri" w:cs="Calibri"/>
          <w:sz w:val="18"/>
          <w:szCs w:val="18"/>
        </w:rPr>
      </w:pPr>
    </w:p>
    <w:p w14:paraId="676C9026" w14:textId="206A7ED2" w:rsidR="00FC516D" w:rsidRDefault="00FC516D" w:rsidP="00FC516D">
      <w:pPr>
        <w:pStyle w:val="paragraph"/>
        <w:spacing w:before="0" w:beforeAutospacing="0" w:after="0" w:afterAutospacing="0" w:line="360" w:lineRule="auto"/>
        <w:ind w:right="89"/>
        <w:jc w:val="both"/>
        <w:textAlignment w:val="baseline"/>
        <w:rPr>
          <w:rStyle w:val="eop"/>
          <w:rFonts w:ascii="Calibri" w:hAnsi="Calibri" w:cs="Calibri"/>
          <w:sz w:val="22"/>
          <w:szCs w:val="22"/>
        </w:rPr>
      </w:pPr>
      <w:r>
        <w:rPr>
          <w:rStyle w:val="eop"/>
          <w:rFonts w:ascii="Calibri" w:hAnsi="Calibri" w:cs="Calibri"/>
          <w:sz w:val="22"/>
          <w:szCs w:val="22"/>
        </w:rPr>
        <w:t xml:space="preserve">     MM can take the form of obliviousness to certain goals, inabilities to understand them, failures to contextualise certain goals (eg van Fraassen on Christian metaphysical doctrines).</w:t>
      </w:r>
    </w:p>
    <w:p w14:paraId="308FF151" w14:textId="4B1986D5" w:rsidR="00FC516D" w:rsidRPr="00FC516D" w:rsidRDefault="00FC516D" w:rsidP="00FC516D">
      <w:pPr>
        <w:pStyle w:val="paragraph"/>
        <w:spacing w:before="0" w:beforeAutospacing="0" w:after="0" w:afterAutospacing="0" w:line="360" w:lineRule="auto"/>
        <w:ind w:right="89"/>
        <w:jc w:val="both"/>
        <w:textAlignment w:val="baseline"/>
        <w:rPr>
          <w:rStyle w:val="eop"/>
          <w:rFonts w:ascii="Calibri" w:hAnsi="Calibri" w:cs="Calibri"/>
          <w:sz w:val="22"/>
          <w:szCs w:val="22"/>
        </w:rPr>
      </w:pPr>
      <w:r>
        <w:rPr>
          <w:rStyle w:val="eop"/>
          <w:rFonts w:ascii="Calibri" w:hAnsi="Calibri" w:cs="Calibri"/>
          <w:sz w:val="22"/>
          <w:szCs w:val="22"/>
        </w:rPr>
        <w:t xml:space="preserve">     Effects of MM</w:t>
      </w:r>
      <w:r w:rsidR="006D29D6">
        <w:rPr>
          <w:rStyle w:val="eop"/>
          <w:rFonts w:ascii="Calibri" w:hAnsi="Calibri" w:cs="Calibri"/>
          <w:sz w:val="22"/>
          <w:szCs w:val="22"/>
        </w:rPr>
        <w:t xml:space="preserve"> about philosophical goals:</w:t>
      </w:r>
    </w:p>
    <w:p w14:paraId="14560D81" w14:textId="5CDE5529" w:rsidR="00FC516D" w:rsidRDefault="00A94483" w:rsidP="006D29D6">
      <w:pPr>
        <w:pStyle w:val="paragraph"/>
        <w:numPr>
          <w:ilvl w:val="0"/>
          <w:numId w:val="5"/>
        </w:numPr>
        <w:spacing w:before="0" w:beforeAutospacing="0" w:after="0" w:afterAutospacing="0" w:line="360" w:lineRule="auto"/>
        <w:ind w:left="851" w:right="89"/>
        <w:jc w:val="both"/>
        <w:textAlignment w:val="baseline"/>
        <w:rPr>
          <w:rStyle w:val="eop"/>
          <w:rFonts w:ascii="Calibri" w:hAnsi="Calibri" w:cs="Calibri"/>
          <w:sz w:val="22"/>
          <w:szCs w:val="22"/>
        </w:rPr>
      </w:pPr>
      <w:r w:rsidRPr="00FC516D">
        <w:rPr>
          <w:rStyle w:val="eop"/>
          <w:rFonts w:ascii="Calibri" w:hAnsi="Calibri" w:cs="Calibri"/>
          <w:sz w:val="22"/>
          <w:szCs w:val="22"/>
        </w:rPr>
        <w:t>fail</w:t>
      </w:r>
      <w:r w:rsidR="006D29D6">
        <w:rPr>
          <w:rStyle w:val="eop"/>
          <w:rFonts w:ascii="Calibri" w:hAnsi="Calibri" w:cs="Calibri"/>
          <w:sz w:val="22"/>
          <w:szCs w:val="22"/>
        </w:rPr>
        <w:t>ing</w:t>
      </w:r>
      <w:r w:rsidRPr="00FC516D">
        <w:rPr>
          <w:rStyle w:val="eop"/>
          <w:rFonts w:ascii="Calibri" w:hAnsi="Calibri" w:cs="Calibri"/>
          <w:sz w:val="22"/>
          <w:szCs w:val="22"/>
        </w:rPr>
        <w:t xml:space="preserve"> to grasp that a</w:t>
      </w:r>
      <w:r w:rsidR="00920283">
        <w:rPr>
          <w:rStyle w:val="eop"/>
          <w:rFonts w:ascii="Calibri" w:hAnsi="Calibri" w:cs="Calibri"/>
          <w:sz w:val="22"/>
          <w:szCs w:val="22"/>
        </w:rPr>
        <w:t xml:space="preserve">n individual, movement, </w:t>
      </w:r>
      <w:r w:rsidRPr="00FC516D">
        <w:rPr>
          <w:rStyle w:val="eop"/>
          <w:rFonts w:ascii="Calibri" w:hAnsi="Calibri" w:cs="Calibri"/>
          <w:sz w:val="22"/>
          <w:szCs w:val="22"/>
        </w:rPr>
        <w:t xml:space="preserve">or tradition </w:t>
      </w:r>
      <w:r w:rsidRPr="00FC516D">
        <w:rPr>
          <w:rStyle w:val="eop"/>
          <w:rFonts w:ascii="Calibri" w:hAnsi="Calibri" w:cs="Calibri"/>
          <w:i/>
          <w:iCs/>
          <w:sz w:val="22"/>
          <w:szCs w:val="22"/>
        </w:rPr>
        <w:t>has</w:t>
      </w:r>
      <w:r w:rsidRPr="00FC516D">
        <w:rPr>
          <w:rStyle w:val="eop"/>
          <w:rFonts w:ascii="Calibri" w:hAnsi="Calibri" w:cs="Calibri"/>
          <w:sz w:val="22"/>
          <w:szCs w:val="22"/>
        </w:rPr>
        <w:t xml:space="preserve"> philosophical goals</w:t>
      </w:r>
      <w:r w:rsidR="00B75B5A">
        <w:rPr>
          <w:rStyle w:val="eop"/>
          <w:rFonts w:ascii="Calibri" w:hAnsi="Calibri" w:cs="Calibri"/>
          <w:sz w:val="22"/>
          <w:szCs w:val="22"/>
        </w:rPr>
        <w:t>.</w:t>
      </w:r>
    </w:p>
    <w:p w14:paraId="26AED3E4" w14:textId="1B5E3F89" w:rsidR="00FC516D" w:rsidRDefault="00A94483" w:rsidP="006D29D6">
      <w:pPr>
        <w:pStyle w:val="paragraph"/>
        <w:numPr>
          <w:ilvl w:val="0"/>
          <w:numId w:val="5"/>
        </w:numPr>
        <w:spacing w:before="0" w:beforeAutospacing="0" w:after="0" w:afterAutospacing="0" w:line="360" w:lineRule="auto"/>
        <w:ind w:left="851" w:right="89"/>
        <w:jc w:val="both"/>
        <w:textAlignment w:val="baseline"/>
        <w:rPr>
          <w:rStyle w:val="eop"/>
          <w:rFonts w:ascii="Calibri" w:hAnsi="Calibri" w:cs="Calibri"/>
          <w:sz w:val="22"/>
          <w:szCs w:val="22"/>
        </w:rPr>
      </w:pPr>
      <w:r w:rsidRPr="00FC516D">
        <w:rPr>
          <w:rStyle w:val="eop"/>
          <w:rFonts w:ascii="Calibri" w:hAnsi="Calibri" w:cs="Calibri"/>
          <w:sz w:val="22"/>
          <w:szCs w:val="22"/>
        </w:rPr>
        <w:t>grasp</w:t>
      </w:r>
      <w:r w:rsidR="006D29D6">
        <w:rPr>
          <w:rStyle w:val="eop"/>
          <w:rFonts w:ascii="Calibri" w:hAnsi="Calibri" w:cs="Calibri"/>
          <w:sz w:val="22"/>
          <w:szCs w:val="22"/>
        </w:rPr>
        <w:t>ing</w:t>
      </w:r>
      <w:r w:rsidRPr="00FC516D">
        <w:rPr>
          <w:rStyle w:val="eop"/>
          <w:rFonts w:ascii="Calibri" w:hAnsi="Calibri" w:cs="Calibri"/>
          <w:sz w:val="22"/>
          <w:szCs w:val="22"/>
        </w:rPr>
        <w:t xml:space="preserve"> their goals but fail</w:t>
      </w:r>
      <w:r w:rsidR="006D29D6">
        <w:rPr>
          <w:rStyle w:val="eop"/>
          <w:rFonts w:ascii="Calibri" w:hAnsi="Calibri" w:cs="Calibri"/>
          <w:sz w:val="22"/>
          <w:szCs w:val="22"/>
        </w:rPr>
        <w:t>ing</w:t>
      </w:r>
      <w:r w:rsidRPr="00FC516D">
        <w:rPr>
          <w:rStyle w:val="eop"/>
          <w:rFonts w:ascii="Calibri" w:hAnsi="Calibri" w:cs="Calibri"/>
          <w:sz w:val="22"/>
          <w:szCs w:val="22"/>
        </w:rPr>
        <w:t xml:space="preserve"> to accept them </w:t>
      </w:r>
      <w:r w:rsidRPr="00FC516D">
        <w:rPr>
          <w:rStyle w:val="eop"/>
          <w:rFonts w:ascii="Calibri" w:hAnsi="Calibri" w:cs="Calibri"/>
          <w:i/>
          <w:iCs/>
          <w:sz w:val="22"/>
          <w:szCs w:val="22"/>
        </w:rPr>
        <w:t>as</w:t>
      </w:r>
      <w:r w:rsidRPr="00FC516D">
        <w:rPr>
          <w:rStyle w:val="eop"/>
          <w:rFonts w:ascii="Calibri" w:hAnsi="Calibri" w:cs="Calibri"/>
          <w:sz w:val="22"/>
          <w:szCs w:val="22"/>
        </w:rPr>
        <w:t xml:space="preserve"> philosophical</w:t>
      </w:r>
      <w:r w:rsidR="00920283">
        <w:rPr>
          <w:rStyle w:val="eop"/>
          <w:rFonts w:ascii="Calibri" w:hAnsi="Calibri" w:cs="Calibri"/>
          <w:sz w:val="22"/>
          <w:szCs w:val="22"/>
        </w:rPr>
        <w:t xml:space="preserve"> goals.</w:t>
      </w:r>
    </w:p>
    <w:p w14:paraId="721171EB" w14:textId="56468758" w:rsidR="00FC516D" w:rsidRPr="00FE6375" w:rsidRDefault="00A94483" w:rsidP="006D29D6">
      <w:pPr>
        <w:pStyle w:val="paragraph"/>
        <w:numPr>
          <w:ilvl w:val="0"/>
          <w:numId w:val="5"/>
        </w:numPr>
        <w:spacing w:before="0" w:beforeAutospacing="0" w:after="0" w:afterAutospacing="0" w:line="360" w:lineRule="auto"/>
        <w:ind w:left="851" w:right="89"/>
        <w:jc w:val="both"/>
        <w:textAlignment w:val="baseline"/>
        <w:rPr>
          <w:rStyle w:val="eop"/>
          <w:rFonts w:ascii="Calibri" w:hAnsi="Calibri" w:cs="Calibri"/>
          <w:sz w:val="22"/>
          <w:szCs w:val="22"/>
        </w:rPr>
      </w:pPr>
      <w:r w:rsidRPr="00FC516D">
        <w:rPr>
          <w:rStyle w:val="eop"/>
          <w:rFonts w:ascii="Calibri" w:hAnsi="Calibri" w:cs="Calibri"/>
          <w:sz w:val="22"/>
          <w:szCs w:val="22"/>
        </w:rPr>
        <w:t>attribut</w:t>
      </w:r>
      <w:r w:rsidR="006D29D6">
        <w:rPr>
          <w:rStyle w:val="eop"/>
          <w:rFonts w:ascii="Calibri" w:hAnsi="Calibri" w:cs="Calibri"/>
          <w:sz w:val="22"/>
          <w:szCs w:val="22"/>
        </w:rPr>
        <w:t>ing</w:t>
      </w:r>
      <w:r w:rsidRPr="00FC516D">
        <w:rPr>
          <w:rStyle w:val="eop"/>
          <w:rFonts w:ascii="Calibri" w:hAnsi="Calibri" w:cs="Calibri"/>
          <w:sz w:val="22"/>
          <w:szCs w:val="22"/>
        </w:rPr>
        <w:t xml:space="preserve"> to them philosophical goals that differ from their actual goals.</w:t>
      </w:r>
    </w:p>
    <w:p w14:paraId="1D9A492E" w14:textId="77777777" w:rsidR="00FE6375" w:rsidRDefault="00FE6375" w:rsidP="00FE6375">
      <w:pPr>
        <w:pStyle w:val="paragraph"/>
        <w:spacing w:before="0" w:beforeAutospacing="0" w:after="0" w:afterAutospacing="0" w:line="360" w:lineRule="auto"/>
        <w:ind w:right="89"/>
        <w:jc w:val="both"/>
        <w:textAlignment w:val="baseline"/>
        <w:rPr>
          <w:rFonts w:ascii="Calibri" w:hAnsi="Calibri" w:cs="Calibri"/>
          <w:b/>
          <w:bCs/>
          <w:sz w:val="22"/>
          <w:szCs w:val="22"/>
        </w:rPr>
      </w:pPr>
    </w:p>
    <w:p w14:paraId="304157EA" w14:textId="08BEFC80" w:rsidR="00A94483" w:rsidRDefault="00A94483" w:rsidP="00B062E9">
      <w:pPr>
        <w:pStyle w:val="paragraph"/>
        <w:numPr>
          <w:ilvl w:val="0"/>
          <w:numId w:val="5"/>
        </w:numPr>
        <w:spacing w:before="0" w:beforeAutospacing="0" w:after="0" w:afterAutospacing="0" w:line="360" w:lineRule="auto"/>
        <w:ind w:right="89"/>
        <w:jc w:val="both"/>
        <w:textAlignment w:val="baseline"/>
        <w:rPr>
          <w:rFonts w:ascii="Calibri" w:hAnsi="Calibri" w:cs="Calibri"/>
          <w:b/>
          <w:bCs/>
          <w:sz w:val="22"/>
          <w:szCs w:val="22"/>
        </w:rPr>
      </w:pPr>
      <w:r w:rsidRPr="00FC516D">
        <w:rPr>
          <w:rFonts w:ascii="Calibri" w:hAnsi="Calibri" w:cs="Calibri"/>
          <w:b/>
          <w:bCs/>
          <w:sz w:val="22"/>
          <w:szCs w:val="22"/>
        </w:rPr>
        <w:lastRenderedPageBreak/>
        <w:t xml:space="preserve">Hermeneutical </w:t>
      </w:r>
      <w:r w:rsidR="0053206C">
        <w:rPr>
          <w:rFonts w:ascii="Calibri" w:hAnsi="Calibri" w:cs="Calibri"/>
          <w:b/>
          <w:bCs/>
          <w:sz w:val="22"/>
          <w:szCs w:val="22"/>
        </w:rPr>
        <w:t>in</w:t>
      </w:r>
      <w:r w:rsidRPr="00FC516D">
        <w:rPr>
          <w:rFonts w:ascii="Calibri" w:hAnsi="Calibri" w:cs="Calibri"/>
          <w:b/>
          <w:bCs/>
          <w:sz w:val="22"/>
          <w:szCs w:val="22"/>
        </w:rPr>
        <w:t>justice.</w:t>
      </w:r>
    </w:p>
    <w:p w14:paraId="197AF4D4" w14:textId="6B7974C4" w:rsidR="0053206C" w:rsidRPr="0053206C" w:rsidRDefault="0053206C" w:rsidP="0053206C">
      <w:pPr>
        <w:pStyle w:val="paragraph"/>
        <w:spacing w:before="0" w:beforeAutospacing="0" w:after="0" w:afterAutospacing="0" w:line="360" w:lineRule="auto"/>
        <w:ind w:left="720" w:right="89"/>
        <w:jc w:val="both"/>
        <w:textAlignment w:val="baseline"/>
        <w:rPr>
          <w:rFonts w:ascii="Calibri" w:hAnsi="Calibri" w:cs="Calibri"/>
          <w:b/>
          <w:bCs/>
          <w:sz w:val="10"/>
          <w:szCs w:val="10"/>
        </w:rPr>
      </w:pPr>
    </w:p>
    <w:p w14:paraId="23547953" w14:textId="251E4F19" w:rsidR="00FC516D" w:rsidRDefault="00FC516D" w:rsidP="00A94483">
      <w:pPr>
        <w:pStyle w:val="paragraph"/>
        <w:spacing w:before="0" w:beforeAutospacing="0" w:after="0" w:afterAutospacing="0" w:line="360" w:lineRule="auto"/>
        <w:ind w:right="89"/>
        <w:jc w:val="both"/>
        <w:textAlignment w:val="baseline"/>
        <w:rPr>
          <w:rFonts w:ascii="Calibri" w:hAnsi="Calibri" w:cs="Calibri"/>
          <w:sz w:val="22"/>
          <w:szCs w:val="22"/>
        </w:rPr>
      </w:pPr>
      <w:r>
        <w:rPr>
          <w:rFonts w:ascii="Calibri" w:hAnsi="Calibri" w:cs="Calibri"/>
          <w:sz w:val="22"/>
          <w:szCs w:val="22"/>
        </w:rPr>
        <w:t>Claim: a metaphilosophically myopic curriculum</w:t>
      </w:r>
      <w:r w:rsidR="00B062E9">
        <w:rPr>
          <w:rFonts w:ascii="Calibri" w:hAnsi="Calibri" w:cs="Calibri"/>
          <w:sz w:val="22"/>
          <w:szCs w:val="22"/>
        </w:rPr>
        <w:t>/</w:t>
      </w:r>
      <w:r w:rsidR="00FE6375">
        <w:rPr>
          <w:rFonts w:ascii="Calibri" w:hAnsi="Calibri" w:cs="Calibri"/>
          <w:sz w:val="22"/>
          <w:szCs w:val="22"/>
        </w:rPr>
        <w:t>student</w:t>
      </w:r>
      <w:r w:rsidR="00B062E9">
        <w:rPr>
          <w:rFonts w:ascii="Calibri" w:hAnsi="Calibri" w:cs="Calibri"/>
          <w:sz w:val="22"/>
          <w:szCs w:val="22"/>
        </w:rPr>
        <w:t>/</w:t>
      </w:r>
      <w:r w:rsidR="00FE6375">
        <w:rPr>
          <w:rFonts w:ascii="Calibri" w:hAnsi="Calibri" w:cs="Calibri"/>
          <w:sz w:val="22"/>
          <w:szCs w:val="22"/>
        </w:rPr>
        <w:t>teacher</w:t>
      </w:r>
      <w:r>
        <w:rPr>
          <w:rFonts w:ascii="Calibri" w:hAnsi="Calibri" w:cs="Calibri"/>
          <w:sz w:val="22"/>
          <w:szCs w:val="22"/>
        </w:rPr>
        <w:t xml:space="preserve"> do</w:t>
      </w:r>
      <w:r w:rsidR="00FE6375">
        <w:rPr>
          <w:rFonts w:ascii="Calibri" w:hAnsi="Calibri" w:cs="Calibri"/>
          <w:sz w:val="22"/>
          <w:szCs w:val="22"/>
        </w:rPr>
        <w:t>es</w:t>
      </w:r>
      <w:r>
        <w:rPr>
          <w:rFonts w:ascii="Calibri" w:hAnsi="Calibri" w:cs="Calibri"/>
          <w:sz w:val="22"/>
          <w:szCs w:val="22"/>
        </w:rPr>
        <w:t xml:space="preserve"> an injustice </w:t>
      </w:r>
      <w:r w:rsidR="00B062E9">
        <w:rPr>
          <w:rFonts w:ascii="Calibri" w:hAnsi="Calibri" w:cs="Calibri"/>
          <w:sz w:val="22"/>
          <w:szCs w:val="22"/>
        </w:rPr>
        <w:t>–</w:t>
      </w:r>
      <w:r w:rsidR="00B658EE">
        <w:rPr>
          <w:rFonts w:ascii="Calibri" w:hAnsi="Calibri" w:cs="Calibri"/>
          <w:sz w:val="22"/>
          <w:szCs w:val="22"/>
        </w:rPr>
        <w:t xml:space="preserve"> a </w:t>
      </w:r>
      <w:r w:rsidR="00B658EE" w:rsidRPr="00B658EE">
        <w:rPr>
          <w:rFonts w:ascii="Calibri" w:hAnsi="Calibri" w:cs="Calibri"/>
          <w:b/>
          <w:bCs/>
          <w:sz w:val="22"/>
          <w:szCs w:val="22"/>
        </w:rPr>
        <w:t>hermeneutical</w:t>
      </w:r>
      <w:r w:rsidR="00B658EE">
        <w:rPr>
          <w:rFonts w:ascii="Calibri" w:hAnsi="Calibri" w:cs="Calibri"/>
          <w:sz w:val="22"/>
          <w:szCs w:val="22"/>
        </w:rPr>
        <w:t xml:space="preserve"> </w:t>
      </w:r>
      <w:r w:rsidR="00B658EE" w:rsidRPr="00B658EE">
        <w:rPr>
          <w:rFonts w:ascii="Calibri" w:hAnsi="Calibri" w:cs="Calibri"/>
          <w:b/>
          <w:bCs/>
          <w:sz w:val="22"/>
          <w:szCs w:val="22"/>
        </w:rPr>
        <w:t>injustice</w:t>
      </w:r>
      <w:r w:rsidR="00B658EE">
        <w:rPr>
          <w:rFonts w:ascii="Calibri" w:hAnsi="Calibri" w:cs="Calibri"/>
          <w:sz w:val="22"/>
          <w:szCs w:val="22"/>
        </w:rPr>
        <w:t xml:space="preserve"> – to the occluded kinds of philosophy.  </w:t>
      </w:r>
    </w:p>
    <w:p w14:paraId="4BA3011C" w14:textId="05C96697" w:rsidR="00A94483" w:rsidRPr="00BC5DBA" w:rsidRDefault="00B658EE" w:rsidP="00BC5DBA">
      <w:pPr>
        <w:pStyle w:val="paragraph"/>
        <w:spacing w:before="0" w:beforeAutospacing="0" w:after="0" w:afterAutospacing="0" w:line="360" w:lineRule="auto"/>
        <w:ind w:right="89"/>
        <w:jc w:val="both"/>
        <w:textAlignment w:val="baseline"/>
        <w:rPr>
          <w:rFonts w:ascii="Calibri" w:hAnsi="Calibri" w:cs="Calibri"/>
          <w:sz w:val="22"/>
          <w:szCs w:val="22"/>
        </w:rPr>
      </w:pPr>
      <w:r>
        <w:rPr>
          <w:rFonts w:ascii="Calibri" w:hAnsi="Calibri" w:cs="Calibri"/>
          <w:sz w:val="22"/>
          <w:szCs w:val="22"/>
        </w:rPr>
        <w:t xml:space="preserve">  Definition: </w:t>
      </w:r>
      <w:r w:rsidRPr="00FC516D">
        <w:rPr>
          <w:rFonts w:ascii="Calibri" w:hAnsi="Calibri" w:cs="Calibri"/>
          <w:sz w:val="22"/>
          <w:szCs w:val="22"/>
        </w:rPr>
        <w:t>a hermeneutical injustice is done when metaphilosophically myopi</w:t>
      </w:r>
      <w:r>
        <w:rPr>
          <w:rFonts w:ascii="Calibri" w:hAnsi="Calibri" w:cs="Calibri"/>
          <w:sz w:val="22"/>
          <w:szCs w:val="22"/>
        </w:rPr>
        <w:t>a erodes our ability or willingness to fairly interpret and make sense of certain kinds of philosophy</w:t>
      </w:r>
      <w:r w:rsidR="00B75B5A">
        <w:rPr>
          <w:rFonts w:ascii="Calibri" w:hAnsi="Calibri" w:cs="Calibri"/>
          <w:sz w:val="22"/>
          <w:szCs w:val="22"/>
        </w:rPr>
        <w:t xml:space="preserve"> on their own terms or as serious</w:t>
      </w:r>
      <w:r w:rsidR="00FE6375">
        <w:rPr>
          <w:rFonts w:ascii="Calibri" w:hAnsi="Calibri" w:cs="Calibri"/>
          <w:sz w:val="22"/>
          <w:szCs w:val="22"/>
        </w:rPr>
        <w:t>,</w:t>
      </w:r>
      <w:r w:rsidR="00B75B5A">
        <w:rPr>
          <w:rFonts w:ascii="Calibri" w:hAnsi="Calibri" w:cs="Calibri"/>
          <w:sz w:val="22"/>
          <w:szCs w:val="22"/>
        </w:rPr>
        <w:t xml:space="preserve"> if different kinds of philosophical activity</w:t>
      </w:r>
      <w:r w:rsidR="00FE6375">
        <w:rPr>
          <w:rFonts w:ascii="Calibri" w:hAnsi="Calibri" w:cs="Calibri"/>
          <w:sz w:val="22"/>
          <w:szCs w:val="22"/>
        </w:rPr>
        <w:t xml:space="preserve"> to those we know</w:t>
      </w:r>
      <w:r w:rsidR="00EA37DC">
        <w:rPr>
          <w:rFonts w:ascii="Calibri" w:hAnsi="Calibri" w:cs="Calibri"/>
          <w:sz w:val="22"/>
          <w:szCs w:val="22"/>
        </w:rPr>
        <w:t>. Certain forms of philosophy are, unfairly, made to seem deficient in various ways</w:t>
      </w:r>
      <w:r w:rsidR="000F27DB">
        <w:rPr>
          <w:rFonts w:ascii="Calibri" w:hAnsi="Calibri" w:cs="Calibri"/>
          <w:sz w:val="22"/>
          <w:szCs w:val="22"/>
        </w:rPr>
        <w:t>.</w:t>
      </w:r>
    </w:p>
    <w:p w14:paraId="30716933" w14:textId="16ACE90A" w:rsidR="00B658EE" w:rsidRPr="00FC516D" w:rsidRDefault="00BC5DBA" w:rsidP="00A94483">
      <w:pPr>
        <w:pStyle w:val="xmsonormal"/>
        <w:spacing w:before="0" w:beforeAutospacing="0" w:after="0" w:afterAutospacing="0" w:line="360" w:lineRule="auto"/>
        <w:ind w:right="89"/>
        <w:jc w:val="both"/>
        <w:rPr>
          <w:rFonts w:ascii="Calibri" w:hAnsi="Calibri" w:cs="Calibri"/>
          <w:color w:val="201F1E"/>
          <w:sz w:val="22"/>
          <w:szCs w:val="22"/>
        </w:rPr>
      </w:pPr>
      <w:r>
        <w:rPr>
          <w:rFonts w:ascii="Calibri" w:hAnsi="Calibri" w:cs="Calibri"/>
          <w:color w:val="201F1E"/>
          <w:sz w:val="22"/>
          <w:szCs w:val="22"/>
        </w:rPr>
        <w:t xml:space="preserve">     </w:t>
      </w:r>
      <w:r w:rsidR="00B658EE">
        <w:rPr>
          <w:rFonts w:ascii="Calibri" w:hAnsi="Calibri" w:cs="Calibri"/>
          <w:color w:val="201F1E"/>
          <w:sz w:val="22"/>
          <w:szCs w:val="22"/>
        </w:rPr>
        <w:t>Some examples of metaphilosophically myopic hermeneutical injustice:</w:t>
      </w:r>
    </w:p>
    <w:p w14:paraId="23BCF19C" w14:textId="77777777" w:rsidR="00B658EE" w:rsidRPr="00B658EE" w:rsidRDefault="00B658EE" w:rsidP="00A94483">
      <w:pPr>
        <w:pStyle w:val="xmsonormal"/>
        <w:spacing w:before="0" w:beforeAutospacing="0" w:after="0" w:afterAutospacing="0" w:line="360" w:lineRule="auto"/>
        <w:ind w:right="89"/>
        <w:jc w:val="both"/>
        <w:rPr>
          <w:rFonts w:ascii="Calibri" w:hAnsi="Calibri" w:cs="Calibri"/>
          <w:color w:val="201F1E"/>
          <w:sz w:val="10"/>
          <w:szCs w:val="10"/>
        </w:rPr>
      </w:pPr>
    </w:p>
    <w:p w14:paraId="22BC9714" w14:textId="594D2096" w:rsidR="00A94483" w:rsidRPr="00FC516D" w:rsidRDefault="00A94483" w:rsidP="00B658EE">
      <w:pPr>
        <w:pStyle w:val="xmsonormal"/>
        <w:numPr>
          <w:ilvl w:val="0"/>
          <w:numId w:val="8"/>
        </w:numPr>
        <w:spacing w:before="0" w:beforeAutospacing="0" w:after="0" w:afterAutospacing="0" w:line="360" w:lineRule="auto"/>
        <w:ind w:right="89"/>
        <w:jc w:val="both"/>
        <w:rPr>
          <w:rStyle w:val="eop"/>
          <w:rFonts w:ascii="Calibri" w:hAnsi="Calibri" w:cs="Calibri"/>
          <w:sz w:val="22"/>
          <w:szCs w:val="22"/>
        </w:rPr>
      </w:pPr>
      <w:r w:rsidRPr="00FC516D">
        <w:rPr>
          <w:rStyle w:val="eop"/>
          <w:rFonts w:ascii="Calibri" w:hAnsi="Calibri" w:cs="Calibri"/>
          <w:sz w:val="22"/>
          <w:szCs w:val="22"/>
        </w:rPr>
        <w:t>Massimo Pigliucci</w:t>
      </w:r>
      <w:r w:rsidR="00B658EE">
        <w:rPr>
          <w:rStyle w:val="eop"/>
          <w:rFonts w:ascii="Calibri" w:hAnsi="Calibri" w:cs="Calibri"/>
          <w:sz w:val="22"/>
          <w:szCs w:val="22"/>
        </w:rPr>
        <w:t>,</w:t>
      </w:r>
      <w:r w:rsidRPr="00FC516D">
        <w:rPr>
          <w:rStyle w:val="eop"/>
          <w:rFonts w:ascii="Calibri" w:hAnsi="Calibri" w:cs="Calibri"/>
          <w:sz w:val="22"/>
          <w:szCs w:val="22"/>
        </w:rPr>
        <w:t xml:space="preserve"> ‘On the Pseudo-Profundity of some Eastern Philosophy’</w:t>
      </w:r>
      <w:r w:rsidR="00B658EE">
        <w:rPr>
          <w:rStyle w:val="eop"/>
          <w:rFonts w:ascii="Calibri" w:hAnsi="Calibri" w:cs="Calibri"/>
          <w:sz w:val="22"/>
          <w:szCs w:val="22"/>
        </w:rPr>
        <w:t>.</w:t>
      </w:r>
    </w:p>
    <w:p w14:paraId="37FC95E9" w14:textId="77777777" w:rsidR="00A94483" w:rsidRPr="00B75B5A" w:rsidRDefault="00A94483" w:rsidP="00A94483">
      <w:pPr>
        <w:pStyle w:val="xmsonormal"/>
        <w:spacing w:before="0" w:beforeAutospacing="0" w:after="0" w:afterAutospacing="0" w:line="360" w:lineRule="auto"/>
        <w:ind w:right="89"/>
        <w:jc w:val="both"/>
        <w:rPr>
          <w:rStyle w:val="eop"/>
          <w:rFonts w:ascii="Calibri" w:hAnsi="Calibri" w:cs="Calibri"/>
          <w:sz w:val="10"/>
          <w:szCs w:val="10"/>
        </w:rPr>
      </w:pPr>
    </w:p>
    <w:p w14:paraId="700FD599" w14:textId="45E157F7" w:rsidR="00A94483" w:rsidRPr="00FC516D" w:rsidRDefault="00A94483" w:rsidP="00B658EE">
      <w:pPr>
        <w:pStyle w:val="NoSpacing"/>
        <w:spacing w:line="360" w:lineRule="auto"/>
        <w:ind w:left="709" w:right="89"/>
        <w:jc w:val="both"/>
        <w:rPr>
          <w:rFonts w:ascii="Calibri" w:hAnsi="Calibri" w:cs="Calibri"/>
          <w:sz w:val="22"/>
          <w:szCs w:val="22"/>
        </w:rPr>
      </w:pPr>
      <w:r w:rsidRPr="00B658EE">
        <w:rPr>
          <w:rFonts w:ascii="Calibri" w:hAnsi="Calibri" w:cs="Calibri"/>
          <w:sz w:val="18"/>
          <w:szCs w:val="18"/>
        </w:rPr>
        <w:t>What is the sound of one hand clapping?” “What did your face look like before your ancestors were born?” These are some allegedly profound questions posed by Zen masters […] It is also the sort of philo-bubble that gives philosophy a bad name – and sells plenty of titles in the Eastern philosophy section of bookstores</w:t>
      </w:r>
      <w:r w:rsidR="00B658EE">
        <w:rPr>
          <w:rFonts w:ascii="Calibri" w:hAnsi="Calibri" w:cs="Calibri"/>
          <w:sz w:val="22"/>
          <w:szCs w:val="22"/>
        </w:rPr>
        <w:t>.</w:t>
      </w:r>
    </w:p>
    <w:p w14:paraId="2A823323" w14:textId="105F9F28" w:rsidR="00A94483" w:rsidRDefault="00A94483" w:rsidP="00A94483">
      <w:pPr>
        <w:pStyle w:val="NoSpacing"/>
        <w:spacing w:line="360" w:lineRule="auto"/>
        <w:ind w:right="89"/>
        <w:jc w:val="both"/>
        <w:rPr>
          <w:rFonts w:ascii="Calibri" w:hAnsi="Calibri" w:cs="Calibri"/>
          <w:sz w:val="22"/>
          <w:szCs w:val="22"/>
        </w:rPr>
      </w:pPr>
    </w:p>
    <w:p w14:paraId="685B6F39" w14:textId="3D5F3125" w:rsidR="00B658EE" w:rsidRPr="00B658EE" w:rsidRDefault="00B658EE" w:rsidP="00B658EE">
      <w:pPr>
        <w:pStyle w:val="xmsonormal"/>
        <w:numPr>
          <w:ilvl w:val="0"/>
          <w:numId w:val="8"/>
        </w:numPr>
        <w:spacing w:before="0" w:beforeAutospacing="0" w:after="0" w:afterAutospacing="0" w:line="360" w:lineRule="auto"/>
        <w:ind w:right="89"/>
        <w:jc w:val="both"/>
        <w:rPr>
          <w:rFonts w:ascii="Calibri" w:hAnsi="Calibri" w:cs="Calibri"/>
          <w:color w:val="201F1E"/>
          <w:sz w:val="22"/>
          <w:szCs w:val="22"/>
        </w:rPr>
      </w:pPr>
      <w:r w:rsidRPr="00B658EE">
        <w:rPr>
          <w:rFonts w:ascii="Calibri" w:hAnsi="Calibri" w:cs="Calibri"/>
          <w:color w:val="201F1E"/>
          <w:sz w:val="22"/>
          <w:szCs w:val="22"/>
        </w:rPr>
        <w:t xml:space="preserve">Michael Dummett </w:t>
      </w:r>
      <w:r>
        <w:rPr>
          <w:rFonts w:ascii="Calibri" w:hAnsi="Calibri" w:cs="Calibri"/>
          <w:color w:val="201F1E"/>
          <w:sz w:val="22"/>
          <w:szCs w:val="22"/>
        </w:rPr>
        <w:t>on analytical philosophy as the apotheosis of the history of philosophy:</w:t>
      </w:r>
    </w:p>
    <w:p w14:paraId="23BF2E01" w14:textId="77777777" w:rsidR="00B658EE" w:rsidRPr="00B75B5A" w:rsidRDefault="00B658EE" w:rsidP="00B658EE">
      <w:pPr>
        <w:pStyle w:val="NoSpacing"/>
        <w:spacing w:line="360" w:lineRule="auto"/>
        <w:ind w:right="89"/>
        <w:jc w:val="both"/>
        <w:rPr>
          <w:rFonts w:ascii="Calibri" w:hAnsi="Calibri" w:cs="Calibri"/>
          <w:color w:val="211E1E"/>
          <w:sz w:val="10"/>
          <w:szCs w:val="10"/>
        </w:rPr>
      </w:pPr>
    </w:p>
    <w:p w14:paraId="2BCCEBC7" w14:textId="21E97792" w:rsidR="00A94483" w:rsidRDefault="00B658EE" w:rsidP="006D29D6">
      <w:pPr>
        <w:pStyle w:val="NoSpacing"/>
        <w:spacing w:line="360" w:lineRule="auto"/>
        <w:ind w:left="709" w:right="89"/>
        <w:jc w:val="both"/>
        <w:rPr>
          <w:rFonts w:ascii="Calibri" w:hAnsi="Calibri" w:cs="Calibri"/>
          <w:color w:val="211E1E"/>
          <w:sz w:val="22"/>
          <w:szCs w:val="22"/>
        </w:rPr>
      </w:pPr>
      <w:r w:rsidRPr="00B658EE">
        <w:rPr>
          <w:rFonts w:ascii="Calibri" w:hAnsi="Calibri" w:cs="Calibri"/>
          <w:color w:val="211E1E"/>
          <w:sz w:val="18"/>
          <w:szCs w:val="18"/>
        </w:rPr>
        <w:t>[O]nly with the rise of the modern logical and analytic style of philosophizing was the proper object of philosophy finally established, namely ... the analysis of the structure of thought, [for which] the only proper method [is] the analysis of language</w:t>
      </w:r>
      <w:r>
        <w:rPr>
          <w:rFonts w:ascii="Calibri" w:hAnsi="Calibri" w:cs="Calibri"/>
          <w:color w:val="211E1E"/>
          <w:sz w:val="22"/>
          <w:szCs w:val="22"/>
        </w:rPr>
        <w:t>.</w:t>
      </w:r>
    </w:p>
    <w:p w14:paraId="149CD0F1" w14:textId="77777777" w:rsidR="00B062E9" w:rsidRDefault="00B062E9" w:rsidP="006D29D6">
      <w:pPr>
        <w:pStyle w:val="NoSpacing"/>
        <w:spacing w:line="360" w:lineRule="auto"/>
        <w:ind w:left="709" w:right="89"/>
        <w:jc w:val="both"/>
        <w:rPr>
          <w:rFonts w:ascii="Calibri" w:hAnsi="Calibri" w:cs="Calibri"/>
          <w:sz w:val="22"/>
          <w:szCs w:val="22"/>
        </w:rPr>
      </w:pPr>
    </w:p>
    <w:p w14:paraId="5141FA60" w14:textId="2BBC9190" w:rsidR="00B75B5A" w:rsidRDefault="00B658EE" w:rsidP="00B658EE">
      <w:pPr>
        <w:pStyle w:val="NoSpacing"/>
        <w:spacing w:line="360" w:lineRule="auto"/>
        <w:ind w:right="89"/>
        <w:jc w:val="both"/>
        <w:rPr>
          <w:rFonts w:ascii="Calibri" w:hAnsi="Calibri" w:cs="Calibri"/>
          <w:sz w:val="22"/>
          <w:szCs w:val="22"/>
        </w:rPr>
      </w:pPr>
      <w:r>
        <w:rPr>
          <w:rFonts w:ascii="Calibri" w:hAnsi="Calibri" w:cs="Calibri"/>
          <w:sz w:val="22"/>
          <w:szCs w:val="22"/>
        </w:rPr>
        <w:t xml:space="preserve">        Many sources of MM – ‘cultures of justification’ (Dotson), ‘double binds’ (Olberding), self-serving metaphilosophical prejudices, scientism, </w:t>
      </w:r>
      <w:r w:rsidR="00D824D2">
        <w:rPr>
          <w:rFonts w:ascii="Calibri" w:hAnsi="Calibri" w:cs="Calibri"/>
          <w:sz w:val="22"/>
          <w:szCs w:val="22"/>
        </w:rPr>
        <w:t>dogmatism</w:t>
      </w:r>
      <w:r>
        <w:rPr>
          <w:rFonts w:ascii="Calibri" w:hAnsi="Calibri" w:cs="Calibri"/>
          <w:sz w:val="22"/>
          <w:szCs w:val="22"/>
        </w:rPr>
        <w:t>,</w:t>
      </w:r>
      <w:r w:rsidR="0053206C">
        <w:rPr>
          <w:rFonts w:ascii="Calibri" w:hAnsi="Calibri" w:cs="Calibri"/>
          <w:sz w:val="22"/>
          <w:szCs w:val="22"/>
        </w:rPr>
        <w:t xml:space="preserve"> xenophilia and neophilia (Kidd)</w:t>
      </w:r>
      <w:r w:rsidR="00B7554F">
        <w:rPr>
          <w:rFonts w:ascii="Calibri" w:hAnsi="Calibri" w:cs="Calibri"/>
          <w:sz w:val="22"/>
          <w:szCs w:val="22"/>
        </w:rPr>
        <w:t xml:space="preserve"> </w:t>
      </w:r>
      <w:r w:rsidR="0053206C">
        <w:rPr>
          <w:rFonts w:ascii="Calibri" w:hAnsi="Calibri" w:cs="Calibri"/>
          <w:sz w:val="22"/>
          <w:szCs w:val="22"/>
        </w:rPr>
        <w:t xml:space="preserve">– which can be challenged by philosophical curricula that are expansively diversified in the right ways. </w:t>
      </w:r>
    </w:p>
    <w:p w14:paraId="2FED5EAC" w14:textId="64605EDA" w:rsidR="00BC5DBA" w:rsidRPr="00FC516D" w:rsidRDefault="00EA37DC" w:rsidP="00BC5DBA">
      <w:pPr>
        <w:pStyle w:val="NoSpacing"/>
        <w:spacing w:line="360" w:lineRule="auto"/>
        <w:ind w:right="89"/>
        <w:jc w:val="both"/>
        <w:rPr>
          <w:rFonts w:ascii="Calibri" w:hAnsi="Calibri" w:cs="Calibri"/>
          <w:sz w:val="22"/>
          <w:szCs w:val="22"/>
        </w:rPr>
      </w:pPr>
      <w:r>
        <w:rPr>
          <w:rFonts w:ascii="Calibri" w:hAnsi="Calibri" w:cs="Calibri"/>
          <w:sz w:val="22"/>
          <w:szCs w:val="22"/>
        </w:rPr>
        <w:t xml:space="preserve">       Some can be challenged structurally, others pedagogically, and others by reforms of the discipline and pre-university philosophy.</w:t>
      </w:r>
      <w:r w:rsidR="00BC5DBA">
        <w:rPr>
          <w:rFonts w:ascii="Calibri" w:hAnsi="Calibri" w:cs="Calibri"/>
          <w:sz w:val="22"/>
          <w:szCs w:val="22"/>
        </w:rPr>
        <w:t xml:space="preserve"> Consider Kotzee on</w:t>
      </w:r>
      <w:r w:rsidR="00BC5DBA">
        <w:rPr>
          <w:rFonts w:ascii="Calibri" w:hAnsi="Calibri" w:cs="Calibri"/>
          <w:sz w:val="22"/>
          <w:szCs w:val="22"/>
        </w:rPr>
        <w:t xml:space="preserve"> curricular diversification</w:t>
      </w:r>
      <w:r w:rsidR="00BC5DBA">
        <w:rPr>
          <w:rFonts w:ascii="Calibri" w:hAnsi="Calibri" w:cs="Calibri"/>
          <w:sz w:val="22"/>
          <w:szCs w:val="22"/>
        </w:rPr>
        <w:t xml:space="preserve"> and herm injustice:</w:t>
      </w:r>
    </w:p>
    <w:p w14:paraId="4055BB3C" w14:textId="77777777" w:rsidR="00BC5DBA" w:rsidRPr="00B658EE" w:rsidRDefault="00BC5DBA" w:rsidP="00BC5DBA">
      <w:pPr>
        <w:pStyle w:val="xmsonormal"/>
        <w:spacing w:before="0" w:beforeAutospacing="0" w:after="0" w:afterAutospacing="0" w:line="360" w:lineRule="auto"/>
        <w:ind w:right="89"/>
        <w:jc w:val="both"/>
        <w:rPr>
          <w:rFonts w:ascii="Calibri" w:hAnsi="Calibri" w:cs="Calibri"/>
          <w:color w:val="201F1E"/>
          <w:sz w:val="10"/>
          <w:szCs w:val="10"/>
        </w:rPr>
      </w:pPr>
    </w:p>
    <w:p w14:paraId="33FCC2F7" w14:textId="77777777" w:rsidR="00BC5DBA" w:rsidRPr="00FC516D" w:rsidRDefault="00BC5DBA" w:rsidP="00BC5DBA">
      <w:pPr>
        <w:pStyle w:val="xmsonormal"/>
        <w:spacing w:before="0" w:beforeAutospacing="0" w:after="0" w:afterAutospacing="0" w:line="360" w:lineRule="auto"/>
        <w:ind w:left="709" w:right="89"/>
        <w:jc w:val="both"/>
        <w:rPr>
          <w:rFonts w:ascii="Calibri" w:hAnsi="Calibri" w:cs="Calibri"/>
          <w:color w:val="201F1E"/>
          <w:sz w:val="22"/>
          <w:szCs w:val="22"/>
        </w:rPr>
      </w:pPr>
      <w:r w:rsidRPr="00B658EE">
        <w:rPr>
          <w:rFonts w:ascii="Calibri" w:hAnsi="Calibri" w:cs="Calibri"/>
          <w:color w:val="201F1E"/>
          <w:sz w:val="18"/>
          <w:szCs w:val="18"/>
        </w:rPr>
        <w:t>. Teaching a canon of ideas and works by actors from a particular cultural tradition makes that form of culture accessible to students; conversely, not teaching other cultural traditions forecloses students’ understanding of that cultural tradition. Educationalists alert to epistemic injustice ask how decisions about the curriculum enable or block students’ understanding of particular social experiences and encourage or inhibit the ability of students from particular cultures to express their particular understanding of the world</w:t>
      </w:r>
      <w:r>
        <w:rPr>
          <w:rFonts w:ascii="Calibri" w:hAnsi="Calibri" w:cs="Calibri"/>
          <w:color w:val="201F1E"/>
          <w:sz w:val="22"/>
          <w:szCs w:val="22"/>
        </w:rPr>
        <w:t>.</w:t>
      </w:r>
    </w:p>
    <w:p w14:paraId="405C4C71" w14:textId="77777777" w:rsidR="00BC5DBA" w:rsidRDefault="00BC5DBA" w:rsidP="00B658EE">
      <w:pPr>
        <w:pStyle w:val="NoSpacing"/>
        <w:spacing w:line="360" w:lineRule="auto"/>
        <w:ind w:right="89"/>
        <w:jc w:val="both"/>
        <w:rPr>
          <w:rFonts w:ascii="Calibri" w:hAnsi="Calibri" w:cs="Calibri"/>
          <w:sz w:val="22"/>
          <w:szCs w:val="22"/>
        </w:rPr>
      </w:pPr>
    </w:p>
    <w:p w14:paraId="7AD3E008" w14:textId="6023C3D5" w:rsidR="00FE6375" w:rsidRDefault="0053206C" w:rsidP="00BC5DBA">
      <w:pPr>
        <w:pStyle w:val="NoSpacing"/>
        <w:spacing w:line="360" w:lineRule="auto"/>
        <w:ind w:right="89"/>
        <w:jc w:val="both"/>
        <w:rPr>
          <w:rFonts w:ascii="Calibri" w:hAnsi="Calibri" w:cs="Calibri"/>
          <w:sz w:val="22"/>
          <w:szCs w:val="22"/>
        </w:rPr>
      </w:pPr>
      <w:r>
        <w:rPr>
          <w:rFonts w:ascii="Calibri" w:hAnsi="Calibri" w:cs="Calibri"/>
          <w:sz w:val="22"/>
          <w:szCs w:val="22"/>
        </w:rPr>
        <w:t xml:space="preserve">     Implementing the curricular ideal of expansive pluralism will be hard work—but we might be more inclined to do that work if we appreciate (a) the harms of metaphilosophical myopia and (b) the kinds of hermeneutical injustice it can foster.</w:t>
      </w:r>
    </w:p>
    <w:p w14:paraId="1C041E95" w14:textId="7CF91627" w:rsidR="0053206C" w:rsidRPr="00FE6375" w:rsidRDefault="0053206C" w:rsidP="0053206C">
      <w:pPr>
        <w:pStyle w:val="NoSpacing"/>
        <w:spacing w:line="360" w:lineRule="auto"/>
        <w:ind w:right="89"/>
        <w:jc w:val="right"/>
        <w:rPr>
          <w:rFonts w:ascii="Calibri" w:hAnsi="Calibri" w:cs="Calibri"/>
          <w:b/>
          <w:bCs/>
          <w:sz w:val="22"/>
          <w:szCs w:val="22"/>
        </w:rPr>
      </w:pPr>
      <w:r w:rsidRPr="00FE6375">
        <w:rPr>
          <w:rFonts w:ascii="Calibri" w:hAnsi="Calibri" w:cs="Calibri"/>
          <w:b/>
          <w:bCs/>
          <w:sz w:val="22"/>
          <w:szCs w:val="22"/>
        </w:rPr>
        <w:t>IJK</w:t>
      </w:r>
    </w:p>
    <w:p w14:paraId="171AD6CA" w14:textId="1E56A4B2" w:rsidR="00FE6375" w:rsidRPr="00FE6375" w:rsidRDefault="00FE6375" w:rsidP="0053206C">
      <w:pPr>
        <w:pStyle w:val="NoSpacing"/>
        <w:spacing w:line="360" w:lineRule="auto"/>
        <w:ind w:right="89"/>
        <w:jc w:val="right"/>
        <w:rPr>
          <w:rFonts w:ascii="Calibri" w:hAnsi="Calibri" w:cs="Calibri"/>
          <w:b/>
          <w:bCs/>
          <w:sz w:val="22"/>
          <w:szCs w:val="22"/>
        </w:rPr>
      </w:pPr>
      <w:r w:rsidRPr="00FE6375">
        <w:rPr>
          <w:rFonts w:ascii="Calibri" w:hAnsi="Calibri" w:cs="Calibri"/>
          <w:b/>
          <w:bCs/>
          <w:sz w:val="22"/>
          <w:szCs w:val="22"/>
        </w:rPr>
        <w:t>www.ianjameskidd.weebly.com</w:t>
      </w:r>
    </w:p>
    <w:p w14:paraId="04DD65C1" w14:textId="77777777" w:rsidR="00BC5DBA" w:rsidRDefault="00BC5DBA" w:rsidP="00BC5DBA">
      <w:pPr>
        <w:pStyle w:val="paragraph"/>
        <w:spacing w:before="0" w:beforeAutospacing="0" w:after="0" w:afterAutospacing="0" w:line="360" w:lineRule="auto"/>
        <w:ind w:right="89"/>
        <w:jc w:val="both"/>
        <w:textAlignment w:val="baseline"/>
        <w:rPr>
          <w:rFonts w:ascii="Calibri" w:hAnsi="Calibri" w:cs="Calibri"/>
          <w:b/>
          <w:sz w:val="22"/>
          <w:szCs w:val="22"/>
        </w:rPr>
      </w:pPr>
    </w:p>
    <w:p w14:paraId="758ED1B9" w14:textId="36C55586" w:rsidR="00FE6375" w:rsidRDefault="00FE6375" w:rsidP="00BC5DBA">
      <w:pPr>
        <w:pStyle w:val="paragraph"/>
        <w:spacing w:before="0" w:beforeAutospacing="0" w:after="0" w:afterAutospacing="0" w:line="360" w:lineRule="auto"/>
        <w:ind w:right="89"/>
        <w:jc w:val="both"/>
        <w:textAlignment w:val="baseline"/>
        <w:rPr>
          <w:rFonts w:ascii="Calibri" w:hAnsi="Calibri" w:cs="Calibri"/>
          <w:b/>
          <w:sz w:val="22"/>
          <w:szCs w:val="22"/>
        </w:rPr>
      </w:pPr>
      <w:r w:rsidRPr="00FE6375">
        <w:rPr>
          <w:rFonts w:ascii="Calibri" w:hAnsi="Calibri" w:cs="Calibri"/>
          <w:b/>
          <w:sz w:val="22"/>
          <w:szCs w:val="22"/>
        </w:rPr>
        <w:t>Sources cited:</w:t>
      </w:r>
    </w:p>
    <w:p w14:paraId="4B6EC46E" w14:textId="77777777" w:rsidR="005B60BE" w:rsidRPr="005B60BE" w:rsidRDefault="005B60BE" w:rsidP="00BC5DBA">
      <w:pPr>
        <w:pStyle w:val="paragraph"/>
        <w:spacing w:before="0" w:beforeAutospacing="0" w:after="0" w:afterAutospacing="0" w:line="360" w:lineRule="auto"/>
        <w:ind w:right="89"/>
        <w:jc w:val="both"/>
        <w:textAlignment w:val="baseline"/>
        <w:rPr>
          <w:rFonts w:ascii="Calibri" w:hAnsi="Calibri" w:cs="Calibri"/>
          <w:b/>
          <w:sz w:val="10"/>
          <w:szCs w:val="10"/>
        </w:rPr>
      </w:pPr>
    </w:p>
    <w:p w14:paraId="13A42437"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r w:rsidRPr="00FE6375">
        <w:rPr>
          <w:rFonts w:ascii="Calibri" w:hAnsi="Calibri" w:cs="Calibri"/>
          <w:sz w:val="20"/>
          <w:szCs w:val="20"/>
        </w:rPr>
        <w:t xml:space="preserve">Bakhurst, David (2016) ‘Education and Conversation’, David Bakhurst and Paul Fairchild (eds.), </w:t>
      </w:r>
      <w:r w:rsidRPr="00FE6375">
        <w:rPr>
          <w:rFonts w:ascii="Calibri" w:hAnsi="Calibri" w:cs="Calibri"/>
          <w:i/>
          <w:iCs/>
          <w:sz w:val="20"/>
          <w:szCs w:val="20"/>
        </w:rPr>
        <w:t xml:space="preserve">Education and Conversation: Exploring Oakeshott’s Legacy </w:t>
      </w:r>
      <w:r w:rsidRPr="00FE6375">
        <w:rPr>
          <w:rFonts w:ascii="Calibri" w:hAnsi="Calibri" w:cs="Calibri"/>
          <w:sz w:val="20"/>
          <w:szCs w:val="20"/>
        </w:rPr>
        <w:t>(London: Bloomsbury), 5-26.</w:t>
      </w:r>
      <w:r w:rsidRPr="00FE6375">
        <w:rPr>
          <w:rFonts w:ascii="Calibri" w:hAnsi="Calibri" w:cs="Calibri"/>
          <w:i/>
          <w:iCs/>
          <w:sz w:val="20"/>
          <w:szCs w:val="20"/>
        </w:rPr>
        <w:t xml:space="preserve"> </w:t>
      </w:r>
    </w:p>
    <w:p w14:paraId="1B0E1A24"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Fonts w:ascii="Calibri" w:hAnsi="Calibri" w:cs="Calibri"/>
          <w:bCs/>
          <w:sz w:val="20"/>
          <w:szCs w:val="20"/>
        </w:rPr>
        <w:t xml:space="preserve">Cooper, David E. (2008) ‘Teaching and Truthfulness’, </w:t>
      </w:r>
      <w:r w:rsidRPr="00FE6375">
        <w:rPr>
          <w:rFonts w:ascii="Calibri" w:hAnsi="Calibri" w:cs="Calibri"/>
          <w:bCs/>
          <w:i/>
          <w:sz w:val="20"/>
          <w:szCs w:val="20"/>
        </w:rPr>
        <w:t>Studies in Philosophy and Education</w:t>
      </w:r>
      <w:r w:rsidRPr="00FE6375">
        <w:rPr>
          <w:rFonts w:ascii="Calibri" w:hAnsi="Calibri" w:cs="Calibri"/>
          <w:bCs/>
          <w:sz w:val="20"/>
          <w:szCs w:val="20"/>
        </w:rPr>
        <w:t xml:space="preserve"> 27: 79-87.</w:t>
      </w:r>
    </w:p>
    <w:p w14:paraId="070D877C"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color w:val="201F1E"/>
          <w:sz w:val="20"/>
          <w:szCs w:val="20"/>
          <w:bdr w:val="none" w:sz="0" w:space="0" w:color="auto" w:frame="1"/>
        </w:rPr>
      </w:pPr>
      <w:r w:rsidRPr="00FE6375">
        <w:rPr>
          <w:rFonts w:ascii="Calibri" w:hAnsi="Calibri" w:cs="Calibri"/>
          <w:color w:val="201F1E"/>
          <w:sz w:val="20"/>
          <w:szCs w:val="20"/>
          <w:bdr w:val="none" w:sz="0" w:space="0" w:color="auto" w:frame="1"/>
        </w:rPr>
        <w:t>Dotson, Kristie (2012) ‘How Is This Paper Philosophy?’,</w:t>
      </w:r>
      <w:r w:rsidRPr="00FE6375">
        <w:rPr>
          <w:rStyle w:val="apple-converted-space"/>
          <w:rFonts w:ascii="Calibri" w:hAnsi="Calibri" w:cs="Calibri"/>
          <w:color w:val="201F1E"/>
          <w:sz w:val="20"/>
          <w:szCs w:val="20"/>
          <w:bdr w:val="none" w:sz="0" w:space="0" w:color="auto" w:frame="1"/>
        </w:rPr>
        <w:t> </w:t>
      </w:r>
      <w:r w:rsidRPr="00FE6375">
        <w:rPr>
          <w:rFonts w:ascii="Calibri" w:hAnsi="Calibri" w:cs="Calibri"/>
          <w:i/>
          <w:iCs/>
          <w:color w:val="201F1E"/>
          <w:sz w:val="20"/>
          <w:szCs w:val="20"/>
          <w:bdr w:val="none" w:sz="0" w:space="0" w:color="auto" w:frame="1"/>
        </w:rPr>
        <w:t>Comparative Philosophy</w:t>
      </w:r>
      <w:r w:rsidRPr="00FE6375">
        <w:rPr>
          <w:rStyle w:val="apple-converted-space"/>
          <w:rFonts w:ascii="Calibri" w:hAnsi="Calibri" w:cs="Calibri"/>
          <w:color w:val="201F1E"/>
          <w:sz w:val="20"/>
          <w:szCs w:val="20"/>
          <w:bdr w:val="none" w:sz="0" w:space="0" w:color="auto" w:frame="1"/>
        </w:rPr>
        <w:t> </w:t>
      </w:r>
      <w:r w:rsidRPr="00FE6375">
        <w:rPr>
          <w:rFonts w:ascii="Calibri" w:hAnsi="Calibri" w:cs="Calibri"/>
          <w:color w:val="201F1E"/>
          <w:sz w:val="20"/>
          <w:szCs w:val="20"/>
          <w:bdr w:val="none" w:sz="0" w:space="0" w:color="auto" w:frame="1"/>
        </w:rPr>
        <w:t>3.1: 3-29.</w:t>
      </w:r>
    </w:p>
    <w:p w14:paraId="2D136090"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color w:val="201F1E"/>
          <w:sz w:val="20"/>
          <w:szCs w:val="20"/>
          <w:bdr w:val="none" w:sz="0" w:space="0" w:color="auto" w:frame="1"/>
        </w:rPr>
      </w:pPr>
      <w:r w:rsidRPr="00FE6375">
        <w:rPr>
          <w:rFonts w:ascii="Calibri" w:hAnsi="Calibri" w:cs="Calibri"/>
          <w:color w:val="211E1E"/>
          <w:sz w:val="20"/>
          <w:szCs w:val="20"/>
        </w:rPr>
        <w:t xml:space="preserve">Dummett, Michael (1978) </w:t>
      </w:r>
      <w:r w:rsidRPr="00FE6375">
        <w:rPr>
          <w:rFonts w:ascii="Calibri" w:hAnsi="Calibri" w:cs="Calibri"/>
          <w:i/>
          <w:iCs/>
          <w:color w:val="211E1E"/>
          <w:sz w:val="20"/>
          <w:szCs w:val="20"/>
        </w:rPr>
        <w:t>Truth and Other Enigmas</w:t>
      </w:r>
      <w:r w:rsidRPr="00FE6375">
        <w:rPr>
          <w:rFonts w:ascii="Calibri" w:hAnsi="Calibri" w:cs="Calibri"/>
          <w:color w:val="211E1E"/>
          <w:sz w:val="20"/>
          <w:szCs w:val="20"/>
        </w:rPr>
        <w:t xml:space="preserve"> (London: Duckworth).</w:t>
      </w:r>
    </w:p>
    <w:p w14:paraId="6181080F"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Kidd, Ian James</w:t>
      </w:r>
      <w:r w:rsidRPr="00FE6375">
        <w:rPr>
          <w:rStyle w:val="normaltextrun"/>
          <w:rFonts w:ascii="Calibri" w:hAnsi="Calibri" w:cs="Calibri"/>
          <w:sz w:val="20"/>
          <w:szCs w:val="20"/>
        </w:rPr>
        <w:t xml:space="preserve"> (2019) </w:t>
      </w:r>
      <w:r w:rsidRPr="00FE6375">
        <w:rPr>
          <w:rFonts w:ascii="Calibri" w:hAnsi="Calibri" w:cs="Calibri"/>
          <w:bCs/>
          <w:sz w:val="20"/>
          <w:szCs w:val="20"/>
        </w:rPr>
        <w:t>‘Epistemic Corruption and Education’, </w:t>
      </w:r>
      <w:r w:rsidRPr="00FE6375">
        <w:rPr>
          <w:rStyle w:val="Emphasis"/>
          <w:rFonts w:ascii="Calibri" w:hAnsi="Calibri" w:cs="Calibri"/>
          <w:bCs/>
          <w:sz w:val="20"/>
          <w:szCs w:val="20"/>
        </w:rPr>
        <w:t>Episteme</w:t>
      </w:r>
      <w:r w:rsidRPr="00FE6375">
        <w:rPr>
          <w:rStyle w:val="apple-converted-space"/>
          <w:rFonts w:ascii="Calibri" w:hAnsi="Calibri" w:cs="Calibri"/>
          <w:bCs/>
          <w:i/>
          <w:iCs/>
          <w:sz w:val="20"/>
          <w:szCs w:val="20"/>
        </w:rPr>
        <w:t> </w:t>
      </w:r>
      <w:r w:rsidRPr="00FE6375">
        <w:rPr>
          <w:rFonts w:ascii="Calibri" w:hAnsi="Calibri" w:cs="Calibri"/>
          <w:bCs/>
          <w:sz w:val="20"/>
          <w:szCs w:val="20"/>
        </w:rPr>
        <w:t>16.2 (2019): 220-235.</w:t>
      </w:r>
    </w:p>
    <w:p w14:paraId="2E1F1080"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Kidd, Ian James (2021) ‘Reloading the Canon’, </w:t>
      </w:r>
      <w:r w:rsidRPr="00FE6375">
        <w:rPr>
          <w:rStyle w:val="normaltextrun"/>
          <w:rFonts w:ascii="Calibri" w:hAnsi="Calibri" w:cs="Calibri"/>
          <w:i/>
          <w:iCs/>
          <w:sz w:val="20"/>
          <w:szCs w:val="20"/>
        </w:rPr>
        <w:t>The Philosopher’s Magazine</w:t>
      </w:r>
      <w:r w:rsidRPr="00FE6375">
        <w:rPr>
          <w:rStyle w:val="normaltextrun"/>
          <w:rFonts w:ascii="Calibri" w:hAnsi="Calibri" w:cs="Calibri"/>
          <w:sz w:val="20"/>
          <w:szCs w:val="20"/>
        </w:rPr>
        <w:t xml:space="preserve"> 93: 57-63.</w:t>
      </w:r>
      <w:r w:rsidRPr="00FE6375">
        <w:rPr>
          <w:rStyle w:val="eop"/>
          <w:rFonts w:ascii="Calibri" w:hAnsi="Calibri" w:cs="Calibri"/>
          <w:sz w:val="20"/>
          <w:szCs w:val="20"/>
        </w:rPr>
        <w:t> </w:t>
      </w:r>
    </w:p>
    <w:p w14:paraId="78C8CB4C"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color w:val="201F1E"/>
          <w:sz w:val="20"/>
          <w:szCs w:val="20"/>
          <w:bdr w:val="none" w:sz="0" w:space="0" w:color="auto" w:frame="1"/>
        </w:rPr>
      </w:pPr>
      <w:r w:rsidRPr="00FE6375">
        <w:rPr>
          <w:rFonts w:ascii="Calibri" w:hAnsi="Calibri" w:cs="Calibri"/>
          <w:color w:val="201F1E"/>
          <w:sz w:val="20"/>
          <w:szCs w:val="20"/>
          <w:bdr w:val="none" w:sz="0" w:space="0" w:color="auto" w:frame="1"/>
        </w:rPr>
        <w:t>Kotzee, Ben (2017) ‘Education and Epistemic Injustice’, Ian James Kidd, José Medina, and Gaile Pohlhaus Jr. (eds.),</w:t>
      </w:r>
      <w:r w:rsidRPr="00FE6375">
        <w:rPr>
          <w:rStyle w:val="apple-converted-space"/>
          <w:rFonts w:ascii="Calibri" w:hAnsi="Calibri" w:cs="Calibri"/>
          <w:color w:val="201F1E"/>
          <w:sz w:val="20"/>
          <w:szCs w:val="20"/>
          <w:bdr w:val="none" w:sz="0" w:space="0" w:color="auto" w:frame="1"/>
        </w:rPr>
        <w:t> </w:t>
      </w:r>
      <w:r w:rsidRPr="00FE6375">
        <w:rPr>
          <w:rFonts w:ascii="Calibri" w:hAnsi="Calibri" w:cs="Calibri"/>
          <w:i/>
          <w:iCs/>
          <w:color w:val="201F1E"/>
          <w:sz w:val="20"/>
          <w:szCs w:val="20"/>
          <w:bdr w:val="none" w:sz="0" w:space="0" w:color="auto" w:frame="1"/>
        </w:rPr>
        <w:t>The Routledge Handbook to Epistemic Injustice</w:t>
      </w:r>
      <w:r w:rsidRPr="00FE6375">
        <w:rPr>
          <w:rStyle w:val="apple-converted-space"/>
          <w:rFonts w:ascii="Calibri" w:hAnsi="Calibri" w:cs="Calibri"/>
          <w:i/>
          <w:iCs/>
          <w:color w:val="201F1E"/>
          <w:sz w:val="20"/>
          <w:szCs w:val="20"/>
          <w:bdr w:val="none" w:sz="0" w:space="0" w:color="auto" w:frame="1"/>
        </w:rPr>
        <w:t> </w:t>
      </w:r>
      <w:r w:rsidRPr="00FE6375">
        <w:rPr>
          <w:rFonts w:ascii="Calibri" w:hAnsi="Calibri" w:cs="Calibri"/>
          <w:color w:val="201F1E"/>
          <w:sz w:val="20"/>
          <w:szCs w:val="20"/>
          <w:bdr w:val="none" w:sz="0" w:space="0" w:color="auto" w:frame="1"/>
        </w:rPr>
        <w:t>(New York: Routledge), 324-335.</w:t>
      </w:r>
    </w:p>
    <w:p w14:paraId="4A2C29C8"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r w:rsidRPr="00FE6375">
        <w:rPr>
          <w:rFonts w:ascii="Calibri" w:hAnsi="Calibri" w:cs="Calibri"/>
          <w:sz w:val="20"/>
          <w:szCs w:val="20"/>
        </w:rPr>
        <w:t xml:space="preserve">Ladyman, James and Don Ross (2007) </w:t>
      </w:r>
      <w:r w:rsidRPr="00FE6375">
        <w:rPr>
          <w:rFonts w:ascii="Calibri" w:hAnsi="Calibri" w:cs="Calibri"/>
          <w:i/>
          <w:iCs/>
          <w:sz w:val="20"/>
          <w:szCs w:val="20"/>
        </w:rPr>
        <w:t xml:space="preserve">Every Thing Must Go: Metaphysics Naturalised </w:t>
      </w:r>
      <w:r w:rsidRPr="00FE6375">
        <w:rPr>
          <w:rFonts w:ascii="Calibri" w:hAnsi="Calibri" w:cs="Calibri"/>
          <w:sz w:val="20"/>
          <w:szCs w:val="20"/>
        </w:rPr>
        <w:t xml:space="preserve">(Oxford: Oxford University Press). </w:t>
      </w:r>
    </w:p>
    <w:p w14:paraId="1B4BAB36"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Oakeshott, Michael (1989) ‘The Voice of Liberal Learning’, Timothy Fuller (ed.), </w:t>
      </w:r>
      <w:r w:rsidRPr="00FE6375">
        <w:rPr>
          <w:rStyle w:val="normaltextrun"/>
          <w:rFonts w:ascii="Calibri" w:hAnsi="Calibri" w:cs="Calibri"/>
          <w:i/>
          <w:iCs/>
          <w:sz w:val="20"/>
          <w:szCs w:val="20"/>
        </w:rPr>
        <w:t xml:space="preserve">Michael Oakeshott on Education </w:t>
      </w:r>
      <w:r w:rsidRPr="00FE6375">
        <w:rPr>
          <w:rStyle w:val="normaltextrun"/>
          <w:rFonts w:ascii="Calibri" w:hAnsi="Calibri" w:cs="Calibri"/>
          <w:sz w:val="20"/>
          <w:szCs w:val="20"/>
        </w:rPr>
        <w:t>(New Haven: Yale University Press).</w:t>
      </w:r>
    </w:p>
    <w:p w14:paraId="40F3EA05"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r w:rsidRPr="00FE6375">
        <w:rPr>
          <w:rFonts w:ascii="Calibri" w:hAnsi="Calibri" w:cs="Calibri"/>
          <w:sz w:val="20"/>
          <w:szCs w:val="20"/>
        </w:rPr>
        <w:t xml:space="preserve">Olberding, Amy (2015) ‘It’s Not Them, It’s You: A Case Study Concerning the Exclusion of Non-Western Philosophy’, </w:t>
      </w:r>
      <w:hyperlink r:id="rId7" w:tooltip="View other works by Amy Olberding" w:history="1"/>
      <w:r w:rsidRPr="00FE6375">
        <w:rPr>
          <w:rFonts w:ascii="Calibri" w:hAnsi="Calibri" w:cs="Calibri"/>
          <w:i/>
          <w:iCs/>
          <w:sz w:val="20"/>
          <w:szCs w:val="20"/>
        </w:rPr>
        <w:t>Comparative Philosophy</w:t>
      </w:r>
      <w:r w:rsidRPr="00FE6375">
        <w:rPr>
          <w:rFonts w:ascii="Calibri" w:hAnsi="Calibri" w:cs="Calibri"/>
          <w:sz w:val="20"/>
          <w:szCs w:val="20"/>
        </w:rPr>
        <w:t> 6.2: 14-34.</w:t>
      </w:r>
    </w:p>
    <w:p w14:paraId="68658C85"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Peters, R.S. (2015/1959) </w:t>
      </w:r>
      <w:r w:rsidRPr="00FE6375">
        <w:rPr>
          <w:rStyle w:val="normaltextrun"/>
          <w:rFonts w:ascii="Calibri" w:hAnsi="Calibri" w:cs="Calibri"/>
          <w:i/>
          <w:iCs/>
          <w:sz w:val="20"/>
          <w:szCs w:val="20"/>
        </w:rPr>
        <w:t xml:space="preserve">Authority, Responsibility and Education </w:t>
      </w:r>
      <w:r w:rsidRPr="00FE6375">
        <w:rPr>
          <w:rStyle w:val="normaltextrun"/>
          <w:rFonts w:ascii="Calibri" w:hAnsi="Calibri" w:cs="Calibri"/>
          <w:sz w:val="20"/>
          <w:szCs w:val="20"/>
        </w:rPr>
        <w:t>(London: Routledge).</w:t>
      </w:r>
      <w:r w:rsidRPr="00FE6375">
        <w:rPr>
          <w:rStyle w:val="eop"/>
          <w:rFonts w:ascii="Calibri" w:hAnsi="Calibri" w:cs="Calibri"/>
          <w:sz w:val="20"/>
          <w:szCs w:val="20"/>
        </w:rPr>
        <w:t> </w:t>
      </w:r>
    </w:p>
    <w:p w14:paraId="1ACCA7D4"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r w:rsidRPr="00FE6375">
        <w:rPr>
          <w:rFonts w:ascii="Calibri" w:hAnsi="Calibri" w:cs="Calibri"/>
          <w:sz w:val="20"/>
          <w:szCs w:val="20"/>
        </w:rPr>
        <w:t xml:space="preserve">Pigliucci, Massimo (2006) ‘On the Pseudo-Profundity of Some Eastern Philosophy’, </w:t>
      </w:r>
      <w:r w:rsidRPr="00FE6375">
        <w:rPr>
          <w:rFonts w:ascii="Calibri" w:hAnsi="Calibri" w:cs="Calibri"/>
          <w:i/>
          <w:iCs/>
          <w:sz w:val="20"/>
          <w:szCs w:val="20"/>
        </w:rPr>
        <w:t>Rationally Speaking</w:t>
      </w:r>
      <w:r>
        <w:rPr>
          <w:rFonts w:ascii="Calibri" w:hAnsi="Calibri" w:cs="Calibri"/>
          <w:sz w:val="20"/>
          <w:szCs w:val="20"/>
        </w:rPr>
        <w:t xml:space="preserve"> blog</w:t>
      </w:r>
      <w:r w:rsidRPr="00FE6375">
        <w:rPr>
          <w:rFonts w:ascii="Calibri" w:hAnsi="Calibri" w:cs="Calibri"/>
          <w:sz w:val="20"/>
          <w:szCs w:val="20"/>
        </w:rPr>
        <w:t>, 23 May.</w:t>
      </w:r>
    </w:p>
    <w:p w14:paraId="35716982" w14:textId="77777777" w:rsidR="00FE6375" w:rsidRPr="004A6D1A" w:rsidRDefault="00FE6375" w:rsidP="00FE6375">
      <w:pPr>
        <w:pStyle w:val="paragraph"/>
        <w:spacing w:before="0" w:beforeAutospacing="0" w:after="0" w:afterAutospacing="0" w:line="360" w:lineRule="auto"/>
        <w:ind w:left="426" w:right="89" w:hanging="270"/>
        <w:jc w:val="both"/>
        <w:textAlignment w:val="baseline"/>
        <w:rPr>
          <w:rStyle w:val="eop"/>
        </w:rPr>
      </w:pPr>
    </w:p>
    <w:p w14:paraId="69D1B228" w14:textId="77777777" w:rsidR="00FE6375" w:rsidRPr="0053206C" w:rsidRDefault="00FE6375" w:rsidP="0053206C">
      <w:pPr>
        <w:pStyle w:val="NoSpacing"/>
        <w:spacing w:line="360" w:lineRule="auto"/>
        <w:ind w:right="89"/>
        <w:jc w:val="right"/>
        <w:rPr>
          <w:rFonts w:ascii="Calibri" w:hAnsi="Calibri" w:cs="Calibri"/>
          <w:sz w:val="22"/>
          <w:szCs w:val="22"/>
        </w:rPr>
      </w:pPr>
    </w:p>
    <w:sectPr w:rsidR="00FE6375" w:rsidRPr="0053206C" w:rsidSect="00C06E45">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8758" w14:textId="77777777" w:rsidR="00BE1A7C" w:rsidRDefault="00BE1A7C" w:rsidP="0053206C">
      <w:r>
        <w:separator/>
      </w:r>
    </w:p>
  </w:endnote>
  <w:endnote w:type="continuationSeparator" w:id="0">
    <w:p w14:paraId="2C01BA6E" w14:textId="77777777" w:rsidR="00BE1A7C" w:rsidRDefault="00BE1A7C" w:rsidP="0053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3242" w14:textId="77777777" w:rsidR="00BE1A7C" w:rsidRDefault="00BE1A7C" w:rsidP="0053206C">
      <w:r>
        <w:separator/>
      </w:r>
    </w:p>
  </w:footnote>
  <w:footnote w:type="continuationSeparator" w:id="0">
    <w:p w14:paraId="3C86D49D" w14:textId="77777777" w:rsidR="00BE1A7C" w:rsidRDefault="00BE1A7C" w:rsidP="0053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5315" w14:textId="42221968" w:rsidR="00BF0373" w:rsidRPr="0053206C" w:rsidRDefault="0053206C" w:rsidP="0053206C">
    <w:pPr>
      <w:pStyle w:val="Header"/>
      <w:jc w:val="right"/>
      <w:rPr>
        <w:rFonts w:ascii="Calibri" w:hAnsi="Calibri" w:cs="Calibri"/>
        <w:sz w:val="22"/>
        <w:szCs w:val="22"/>
      </w:rPr>
    </w:pPr>
    <w:r w:rsidRPr="0053206C">
      <w:rPr>
        <w:rFonts w:ascii="Calibri" w:hAnsi="Calibri" w:cs="Calibri"/>
        <w:sz w:val="22"/>
        <w:szCs w:val="22"/>
      </w:rPr>
      <w:t xml:space="preserve">Draft of the paper - </w:t>
    </w:r>
    <w:r w:rsidRPr="0053206C">
      <w:rPr>
        <w:rFonts w:ascii="Calibri" w:hAnsi="Calibri" w:cs="Calibri"/>
        <w:sz w:val="22"/>
        <w:szCs w:val="22"/>
      </w:rPr>
      <w:t>https://tinyurl.com/ehu4xs5h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451"/>
    <w:multiLevelType w:val="hybridMultilevel"/>
    <w:tmpl w:val="17046E96"/>
    <w:lvl w:ilvl="0" w:tplc="523AD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8746A"/>
    <w:multiLevelType w:val="hybridMultilevel"/>
    <w:tmpl w:val="E6C0E1FE"/>
    <w:lvl w:ilvl="0" w:tplc="BFACDB76">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B3BCF"/>
    <w:multiLevelType w:val="hybridMultilevel"/>
    <w:tmpl w:val="08DC65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E57DC"/>
    <w:multiLevelType w:val="hybridMultilevel"/>
    <w:tmpl w:val="3E1624D4"/>
    <w:lvl w:ilvl="0" w:tplc="311446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54EC"/>
    <w:multiLevelType w:val="hybridMultilevel"/>
    <w:tmpl w:val="04801D12"/>
    <w:lvl w:ilvl="0" w:tplc="A7448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C79DC"/>
    <w:multiLevelType w:val="hybridMultilevel"/>
    <w:tmpl w:val="0C1CF1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A2A53"/>
    <w:multiLevelType w:val="hybridMultilevel"/>
    <w:tmpl w:val="67EC3F9E"/>
    <w:lvl w:ilvl="0" w:tplc="53E83D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65970"/>
    <w:multiLevelType w:val="hybridMultilevel"/>
    <w:tmpl w:val="51B0273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64A0D"/>
    <w:multiLevelType w:val="hybridMultilevel"/>
    <w:tmpl w:val="62967C50"/>
    <w:lvl w:ilvl="0" w:tplc="6B5AE8D4">
      <w:start w:val="1"/>
      <w:numFmt w:val="decimal"/>
      <w:lvlText w:val="%1."/>
      <w:lvlJc w:val="left"/>
      <w:pPr>
        <w:ind w:left="731" w:hanging="360"/>
      </w:pPr>
      <w:rPr>
        <w:rFonts w:hint="default"/>
        <w:b/>
        <w:bCs/>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0" w15:restartNumberingAfterBreak="0">
    <w:nsid w:val="68304D86"/>
    <w:multiLevelType w:val="hybridMultilevel"/>
    <w:tmpl w:val="BC42B8C0"/>
    <w:lvl w:ilvl="0" w:tplc="04090001">
      <w:start w:val="1"/>
      <w:numFmt w:val="bullet"/>
      <w:lvlText w:val=""/>
      <w:lvlJc w:val="left"/>
      <w:pPr>
        <w:ind w:left="3065" w:hanging="360"/>
      </w:pPr>
      <w:rPr>
        <w:rFonts w:ascii="Symbol" w:hAnsi="Symbol" w:hint="default"/>
      </w:rPr>
    </w:lvl>
    <w:lvl w:ilvl="1" w:tplc="08090003" w:tentative="1">
      <w:start w:val="1"/>
      <w:numFmt w:val="bullet"/>
      <w:lvlText w:val="o"/>
      <w:lvlJc w:val="left"/>
      <w:pPr>
        <w:ind w:left="3785" w:hanging="360"/>
      </w:pPr>
      <w:rPr>
        <w:rFonts w:ascii="Courier New" w:hAnsi="Courier New" w:cs="Courier New" w:hint="default"/>
      </w:rPr>
    </w:lvl>
    <w:lvl w:ilvl="2" w:tplc="08090005" w:tentative="1">
      <w:start w:val="1"/>
      <w:numFmt w:val="bullet"/>
      <w:lvlText w:val=""/>
      <w:lvlJc w:val="left"/>
      <w:pPr>
        <w:ind w:left="4505" w:hanging="360"/>
      </w:pPr>
      <w:rPr>
        <w:rFonts w:ascii="Wingdings" w:hAnsi="Wingdings" w:hint="default"/>
      </w:rPr>
    </w:lvl>
    <w:lvl w:ilvl="3" w:tplc="08090001" w:tentative="1">
      <w:start w:val="1"/>
      <w:numFmt w:val="bullet"/>
      <w:lvlText w:val=""/>
      <w:lvlJc w:val="left"/>
      <w:pPr>
        <w:ind w:left="5225" w:hanging="360"/>
      </w:pPr>
      <w:rPr>
        <w:rFonts w:ascii="Symbol" w:hAnsi="Symbol" w:hint="default"/>
      </w:rPr>
    </w:lvl>
    <w:lvl w:ilvl="4" w:tplc="08090003" w:tentative="1">
      <w:start w:val="1"/>
      <w:numFmt w:val="bullet"/>
      <w:lvlText w:val="o"/>
      <w:lvlJc w:val="left"/>
      <w:pPr>
        <w:ind w:left="5945" w:hanging="360"/>
      </w:pPr>
      <w:rPr>
        <w:rFonts w:ascii="Courier New" w:hAnsi="Courier New" w:cs="Courier New" w:hint="default"/>
      </w:rPr>
    </w:lvl>
    <w:lvl w:ilvl="5" w:tplc="08090005" w:tentative="1">
      <w:start w:val="1"/>
      <w:numFmt w:val="bullet"/>
      <w:lvlText w:val=""/>
      <w:lvlJc w:val="left"/>
      <w:pPr>
        <w:ind w:left="6665" w:hanging="360"/>
      </w:pPr>
      <w:rPr>
        <w:rFonts w:ascii="Wingdings" w:hAnsi="Wingdings" w:hint="default"/>
      </w:rPr>
    </w:lvl>
    <w:lvl w:ilvl="6" w:tplc="08090001" w:tentative="1">
      <w:start w:val="1"/>
      <w:numFmt w:val="bullet"/>
      <w:lvlText w:val=""/>
      <w:lvlJc w:val="left"/>
      <w:pPr>
        <w:ind w:left="7385" w:hanging="360"/>
      </w:pPr>
      <w:rPr>
        <w:rFonts w:ascii="Symbol" w:hAnsi="Symbol" w:hint="default"/>
      </w:rPr>
    </w:lvl>
    <w:lvl w:ilvl="7" w:tplc="08090003" w:tentative="1">
      <w:start w:val="1"/>
      <w:numFmt w:val="bullet"/>
      <w:lvlText w:val="o"/>
      <w:lvlJc w:val="left"/>
      <w:pPr>
        <w:ind w:left="8105" w:hanging="360"/>
      </w:pPr>
      <w:rPr>
        <w:rFonts w:ascii="Courier New" w:hAnsi="Courier New" w:cs="Courier New" w:hint="default"/>
      </w:rPr>
    </w:lvl>
    <w:lvl w:ilvl="8" w:tplc="08090005" w:tentative="1">
      <w:start w:val="1"/>
      <w:numFmt w:val="bullet"/>
      <w:lvlText w:val=""/>
      <w:lvlJc w:val="left"/>
      <w:pPr>
        <w:ind w:left="8825" w:hanging="360"/>
      </w:pPr>
      <w:rPr>
        <w:rFonts w:ascii="Wingdings" w:hAnsi="Wingdings" w:hint="default"/>
      </w:rPr>
    </w:lvl>
  </w:abstractNum>
  <w:abstractNum w:abstractNumId="11" w15:restartNumberingAfterBreak="0">
    <w:nsid w:val="7EE62302"/>
    <w:multiLevelType w:val="hybridMultilevel"/>
    <w:tmpl w:val="694CE646"/>
    <w:lvl w:ilvl="0" w:tplc="B0B6DE72">
      <w:start w:val="1"/>
      <w:numFmt w:val="decimal"/>
      <w:lvlText w:val="(%1)"/>
      <w:lvlJc w:val="left"/>
      <w:pPr>
        <w:ind w:left="720" w:hanging="360"/>
      </w:pPr>
      <w:rPr>
        <w:rFonts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9"/>
  </w:num>
  <w:num w:numId="6">
    <w:abstractNumId w:val="8"/>
  </w:num>
  <w:num w:numId="7">
    <w:abstractNumId w:val="2"/>
  </w:num>
  <w:num w:numId="8">
    <w:abstractNumId w:val="11"/>
  </w:num>
  <w:num w:numId="9">
    <w:abstractNumId w:val="3"/>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3"/>
    <w:rsid w:val="00067B9C"/>
    <w:rsid w:val="000F27DB"/>
    <w:rsid w:val="00395AB7"/>
    <w:rsid w:val="0053206C"/>
    <w:rsid w:val="005B60BE"/>
    <w:rsid w:val="006D29D6"/>
    <w:rsid w:val="00846EFA"/>
    <w:rsid w:val="00865F8F"/>
    <w:rsid w:val="008847F8"/>
    <w:rsid w:val="00920283"/>
    <w:rsid w:val="00992EF8"/>
    <w:rsid w:val="009B5A46"/>
    <w:rsid w:val="00A22699"/>
    <w:rsid w:val="00A704AE"/>
    <w:rsid w:val="00A94483"/>
    <w:rsid w:val="00B062E9"/>
    <w:rsid w:val="00B45928"/>
    <w:rsid w:val="00B658EE"/>
    <w:rsid w:val="00B7554F"/>
    <w:rsid w:val="00B75B5A"/>
    <w:rsid w:val="00BC5DBA"/>
    <w:rsid w:val="00BE1A7C"/>
    <w:rsid w:val="00C06E45"/>
    <w:rsid w:val="00D824D2"/>
    <w:rsid w:val="00DC05AE"/>
    <w:rsid w:val="00DE6593"/>
    <w:rsid w:val="00E234B1"/>
    <w:rsid w:val="00EA37DC"/>
    <w:rsid w:val="00FC516D"/>
    <w:rsid w:val="00FD02B4"/>
    <w:rsid w:val="00FE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056F4"/>
  <w14:defaultImageDpi w14:val="32767"/>
  <w15:chartTrackingRefBased/>
  <w15:docId w15:val="{2432B590-D05B-1E4C-B54A-A1ACA53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448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94483"/>
  </w:style>
  <w:style w:type="character" w:customStyle="1" w:styleId="eop">
    <w:name w:val="eop"/>
    <w:basedOn w:val="DefaultParagraphFont"/>
    <w:rsid w:val="00A94483"/>
  </w:style>
  <w:style w:type="character" w:customStyle="1" w:styleId="apple-converted-space">
    <w:name w:val="apple-converted-space"/>
    <w:basedOn w:val="DefaultParagraphFont"/>
    <w:rsid w:val="00A94483"/>
  </w:style>
  <w:style w:type="paragraph" w:customStyle="1" w:styleId="xmsonormal">
    <w:name w:val="x_msonormal"/>
    <w:basedOn w:val="Normal"/>
    <w:rsid w:val="00A9448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A94483"/>
    <w:rPr>
      <w:rFonts w:ascii="Times New Roman" w:eastAsia="Times New Roman" w:hAnsi="Times New Roman" w:cs="Times New Roman"/>
      <w:lang w:eastAsia="en-GB"/>
    </w:rPr>
  </w:style>
  <w:style w:type="character" w:styleId="Emphasis">
    <w:name w:val="Emphasis"/>
    <w:basedOn w:val="DefaultParagraphFont"/>
    <w:uiPriority w:val="20"/>
    <w:qFormat/>
    <w:rsid w:val="00A94483"/>
    <w:rPr>
      <w:i/>
      <w:iCs/>
    </w:rPr>
  </w:style>
  <w:style w:type="paragraph" w:styleId="Header">
    <w:name w:val="header"/>
    <w:basedOn w:val="Normal"/>
    <w:link w:val="HeaderChar"/>
    <w:uiPriority w:val="99"/>
    <w:unhideWhenUsed/>
    <w:rsid w:val="00A94483"/>
    <w:pPr>
      <w:tabs>
        <w:tab w:val="center" w:pos="4513"/>
        <w:tab w:val="right" w:pos="9026"/>
      </w:tabs>
    </w:pPr>
  </w:style>
  <w:style w:type="character" w:customStyle="1" w:styleId="HeaderChar">
    <w:name w:val="Header Char"/>
    <w:basedOn w:val="DefaultParagraphFont"/>
    <w:link w:val="Header"/>
    <w:uiPriority w:val="99"/>
    <w:rsid w:val="00A94483"/>
  </w:style>
  <w:style w:type="paragraph" w:styleId="Footer">
    <w:name w:val="footer"/>
    <w:basedOn w:val="Normal"/>
    <w:link w:val="FooterChar"/>
    <w:uiPriority w:val="99"/>
    <w:unhideWhenUsed/>
    <w:rsid w:val="0053206C"/>
    <w:pPr>
      <w:tabs>
        <w:tab w:val="center" w:pos="4680"/>
        <w:tab w:val="right" w:pos="9360"/>
      </w:tabs>
    </w:pPr>
  </w:style>
  <w:style w:type="character" w:customStyle="1" w:styleId="FooterChar">
    <w:name w:val="Footer Char"/>
    <w:basedOn w:val="DefaultParagraphFont"/>
    <w:link w:val="Footer"/>
    <w:uiPriority w:val="99"/>
    <w:rsid w:val="0053206C"/>
  </w:style>
  <w:style w:type="paragraph" w:styleId="ListParagraph">
    <w:name w:val="List Paragraph"/>
    <w:basedOn w:val="Normal"/>
    <w:uiPriority w:val="34"/>
    <w:qFormat/>
    <w:rsid w:val="0053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ilpapers.org/s/Amy%20Olbe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24</cp:revision>
  <dcterms:created xsi:type="dcterms:W3CDTF">2023-01-17T14:17:00Z</dcterms:created>
  <dcterms:modified xsi:type="dcterms:W3CDTF">2023-01-17T20:49:00Z</dcterms:modified>
</cp:coreProperties>
</file>