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251A0" w14:textId="51A56F1F" w:rsidR="00115725" w:rsidRPr="00115725" w:rsidRDefault="00115725" w:rsidP="00115725">
      <w:pPr>
        <w:spacing w:line="360" w:lineRule="auto"/>
        <w:jc w:val="both"/>
        <w:rPr>
          <w:rFonts w:ascii="Verdana" w:hAnsi="Verdana" w:cs="Calibri"/>
          <w:b/>
        </w:rPr>
      </w:pPr>
      <w:r>
        <w:rPr>
          <w:rFonts w:ascii="Verdana" w:hAnsi="Verdana" w:cs="Calibri"/>
          <w:b/>
        </w:rPr>
        <w:t>Spiritual e</w:t>
      </w:r>
      <w:r w:rsidRPr="00115725">
        <w:rPr>
          <w:rFonts w:ascii="Verdana" w:hAnsi="Verdana" w:cs="Calibri"/>
          <w:b/>
        </w:rPr>
        <w:t xml:space="preserve">xemplars, </w:t>
      </w:r>
      <w:r>
        <w:rPr>
          <w:rFonts w:ascii="Verdana" w:hAnsi="Verdana" w:cs="Calibri"/>
          <w:b/>
        </w:rPr>
        <w:t>suspiciousness, and scientism</w:t>
      </w:r>
    </w:p>
    <w:p w14:paraId="76B08225" w14:textId="47DBD541" w:rsidR="00115725" w:rsidRPr="00115725" w:rsidRDefault="00AF6E2B" w:rsidP="00115725">
      <w:pPr>
        <w:spacing w:line="360" w:lineRule="auto"/>
        <w:jc w:val="both"/>
        <w:rPr>
          <w:rFonts w:ascii="Verdana" w:hAnsi="Verdana" w:cs="Calibri"/>
          <w:i/>
        </w:rPr>
      </w:pPr>
      <w:r>
        <w:rPr>
          <w:rFonts w:ascii="Verdana" w:hAnsi="Verdana" w:cs="Calibri"/>
          <w:i/>
        </w:rPr>
        <w:t>Macao</w:t>
      </w:r>
      <w:r w:rsidR="00115725" w:rsidRPr="00115725">
        <w:rPr>
          <w:rFonts w:ascii="Verdana" w:hAnsi="Verdana" w:cs="Calibri"/>
          <w:i/>
        </w:rPr>
        <w:t>, 11/12/18</w:t>
      </w:r>
    </w:p>
    <w:p w14:paraId="6C7DCBA3" w14:textId="77777777" w:rsidR="00115725" w:rsidRPr="00115725" w:rsidRDefault="00115725" w:rsidP="00115725">
      <w:pPr>
        <w:spacing w:line="360" w:lineRule="auto"/>
        <w:jc w:val="both"/>
        <w:rPr>
          <w:rFonts w:ascii="Verdana" w:hAnsi="Verdana" w:cs="Calibri"/>
          <w:i/>
        </w:rPr>
      </w:pPr>
    </w:p>
    <w:p w14:paraId="30FA1258" w14:textId="52A4E9ED" w:rsidR="00115725" w:rsidRDefault="00115725" w:rsidP="00115725">
      <w:pPr>
        <w:spacing w:line="360" w:lineRule="auto"/>
        <w:jc w:val="both"/>
        <w:rPr>
          <w:rFonts w:ascii="Verdana" w:hAnsi="Verdana" w:cs="Calibri"/>
          <w:i/>
        </w:rPr>
      </w:pPr>
    </w:p>
    <w:p w14:paraId="1BAF17FE" w14:textId="27383E85" w:rsidR="00115725" w:rsidRDefault="00115725" w:rsidP="00115725">
      <w:pPr>
        <w:spacing w:line="360" w:lineRule="auto"/>
        <w:jc w:val="both"/>
        <w:rPr>
          <w:rFonts w:ascii="Verdana" w:hAnsi="Verdana" w:cs="Calibri"/>
          <w:i/>
        </w:rPr>
      </w:pPr>
    </w:p>
    <w:p w14:paraId="33C34697" w14:textId="334B9AE3" w:rsidR="00115725" w:rsidRPr="00115725" w:rsidRDefault="00115725" w:rsidP="00115725">
      <w:pPr>
        <w:pStyle w:val="ListParagraph"/>
        <w:numPr>
          <w:ilvl w:val="0"/>
          <w:numId w:val="4"/>
        </w:numPr>
        <w:spacing w:line="360" w:lineRule="auto"/>
        <w:jc w:val="both"/>
        <w:rPr>
          <w:rFonts w:ascii="Verdana" w:hAnsi="Verdana" w:cs="Calibri"/>
          <w:b/>
          <w:bCs/>
          <w:iCs/>
        </w:rPr>
      </w:pPr>
      <w:r w:rsidRPr="00115725">
        <w:rPr>
          <w:rFonts w:ascii="Verdana" w:hAnsi="Verdana" w:cs="Calibri"/>
          <w:b/>
          <w:bCs/>
          <w:iCs/>
        </w:rPr>
        <w:t>Preliminaries.</w:t>
      </w:r>
    </w:p>
    <w:p w14:paraId="1756519D" w14:textId="77777777" w:rsidR="00115725" w:rsidRPr="00AF6E2B" w:rsidRDefault="00115725" w:rsidP="00115725">
      <w:pPr>
        <w:spacing w:line="360" w:lineRule="auto"/>
        <w:jc w:val="both"/>
        <w:rPr>
          <w:rFonts w:ascii="Verdana" w:hAnsi="Verdana" w:cs="Calibri"/>
          <w:i/>
          <w:sz w:val="10"/>
          <w:szCs w:val="10"/>
        </w:rPr>
      </w:pPr>
    </w:p>
    <w:p w14:paraId="0493B21D" w14:textId="51C8334A" w:rsidR="00115725" w:rsidRDefault="00115725" w:rsidP="00115725">
      <w:pPr>
        <w:spacing w:line="360" w:lineRule="auto"/>
        <w:ind w:firstLine="360"/>
        <w:jc w:val="both"/>
        <w:rPr>
          <w:rFonts w:ascii="Verdana" w:hAnsi="Verdana" w:cs="Calibri"/>
        </w:rPr>
      </w:pPr>
      <w:r>
        <w:rPr>
          <w:rFonts w:ascii="Verdana" w:hAnsi="Verdana" w:cs="Calibri"/>
        </w:rPr>
        <w:t xml:space="preserve">    </w:t>
      </w:r>
      <w:r w:rsidRPr="00115725">
        <w:rPr>
          <w:rFonts w:ascii="Verdana" w:hAnsi="Verdana" w:cs="Calibri"/>
        </w:rPr>
        <w:t xml:space="preserve">Spiritual traditions recognise certain persons as </w:t>
      </w:r>
      <w:r w:rsidRPr="00115725">
        <w:rPr>
          <w:rFonts w:ascii="Verdana" w:hAnsi="Verdana" w:cs="Calibri"/>
          <w:i/>
          <w:iCs/>
        </w:rPr>
        <w:t>exemplars</w:t>
      </w:r>
      <w:r w:rsidRPr="00115725">
        <w:rPr>
          <w:rFonts w:ascii="Verdana" w:hAnsi="Verdana" w:cs="Calibri"/>
        </w:rPr>
        <w:t xml:space="preserve"> of a life of aspiration to, </w:t>
      </w:r>
      <w:r>
        <w:rPr>
          <w:rFonts w:ascii="Verdana" w:hAnsi="Verdana" w:cs="Calibri"/>
        </w:rPr>
        <w:t>or</w:t>
      </w:r>
      <w:r w:rsidRPr="00115725">
        <w:rPr>
          <w:rFonts w:ascii="Verdana" w:hAnsi="Verdana" w:cs="Calibri"/>
        </w:rPr>
        <w:t xml:space="preserve"> attainment of, a set of spiritual goods</w:t>
      </w:r>
      <w:r>
        <w:rPr>
          <w:rFonts w:ascii="Verdana" w:hAnsi="Verdana" w:cs="Calibri"/>
        </w:rPr>
        <w:t xml:space="preserve"> – </w:t>
      </w:r>
      <w:proofErr w:type="spellStart"/>
      <w:proofErr w:type="gramStart"/>
      <w:r>
        <w:rPr>
          <w:rFonts w:ascii="Verdana" w:hAnsi="Verdana" w:cs="Calibri"/>
        </w:rPr>
        <w:t>eg</w:t>
      </w:r>
      <w:proofErr w:type="spellEnd"/>
      <w:proofErr w:type="gramEnd"/>
      <w:r>
        <w:rPr>
          <w:rFonts w:ascii="Verdana" w:hAnsi="Verdana" w:cs="Calibri"/>
        </w:rPr>
        <w:t xml:space="preserve"> </w:t>
      </w:r>
      <w:r w:rsidRPr="00115725">
        <w:rPr>
          <w:rFonts w:ascii="Verdana" w:hAnsi="Verdana" w:cs="Calibri"/>
        </w:rPr>
        <w:t xml:space="preserve">Christian saints, </w:t>
      </w:r>
      <w:r>
        <w:rPr>
          <w:rFonts w:ascii="Verdana" w:hAnsi="Verdana" w:cs="Calibri"/>
        </w:rPr>
        <w:t xml:space="preserve">Buddhist </w:t>
      </w:r>
      <w:r w:rsidRPr="00115725">
        <w:rPr>
          <w:rFonts w:ascii="Verdana" w:hAnsi="Verdana" w:cs="Calibri"/>
          <w:i/>
          <w:iCs/>
        </w:rPr>
        <w:t>arahants</w:t>
      </w:r>
      <w:r>
        <w:rPr>
          <w:rFonts w:ascii="Verdana" w:hAnsi="Verdana" w:cs="Calibri"/>
        </w:rPr>
        <w:t xml:space="preserve"> and </w:t>
      </w:r>
      <w:r w:rsidRPr="00115725">
        <w:rPr>
          <w:rFonts w:ascii="Verdana" w:hAnsi="Verdana" w:cs="Calibri"/>
          <w:i/>
        </w:rPr>
        <w:t>bodhisattva</w:t>
      </w:r>
      <w:r w:rsidRPr="00115725">
        <w:rPr>
          <w:rFonts w:ascii="Verdana" w:hAnsi="Verdana" w:cs="Calibri"/>
        </w:rPr>
        <w:t xml:space="preserve">, </w:t>
      </w:r>
      <w:r>
        <w:rPr>
          <w:rFonts w:ascii="Verdana" w:hAnsi="Verdana" w:cs="Calibri"/>
        </w:rPr>
        <w:t xml:space="preserve">Daoist </w:t>
      </w:r>
      <w:r w:rsidRPr="00115725">
        <w:rPr>
          <w:rFonts w:ascii="Verdana" w:hAnsi="Verdana" w:cs="Calibri"/>
          <w:i/>
        </w:rPr>
        <w:t>zhēnré</w:t>
      </w:r>
      <w:r>
        <w:rPr>
          <w:rFonts w:ascii="Verdana" w:hAnsi="Verdana" w:cs="Calibri"/>
          <w:i/>
        </w:rPr>
        <w:t>n</w:t>
      </w:r>
      <w:r>
        <w:rPr>
          <w:rFonts w:ascii="Verdana" w:hAnsi="Verdana" w:cs="Calibri"/>
        </w:rPr>
        <w:t xml:space="preserve"> etc.</w:t>
      </w:r>
    </w:p>
    <w:p w14:paraId="463F7DBF" w14:textId="65A98CF3" w:rsidR="00115725" w:rsidRDefault="00115725" w:rsidP="00115725">
      <w:pPr>
        <w:spacing w:line="360" w:lineRule="auto"/>
        <w:jc w:val="both"/>
        <w:rPr>
          <w:rFonts w:ascii="Verdana" w:hAnsi="Verdana" w:cs="Calibri"/>
        </w:rPr>
      </w:pPr>
      <w:r>
        <w:rPr>
          <w:rFonts w:ascii="Verdana" w:hAnsi="Verdana" w:cs="Calibri"/>
        </w:rPr>
        <w:t xml:space="preserve">   SE</w:t>
      </w:r>
      <w:r w:rsidRPr="00115725">
        <w:rPr>
          <w:rFonts w:ascii="Verdana" w:hAnsi="Verdana" w:cs="Calibri"/>
        </w:rPr>
        <w:t xml:space="preserve"> are diverse</w:t>
      </w:r>
      <w:r>
        <w:rPr>
          <w:rFonts w:ascii="Verdana" w:hAnsi="Verdana" w:cs="Calibri"/>
        </w:rPr>
        <w:t xml:space="preserve"> </w:t>
      </w:r>
      <w:r w:rsidRPr="00115725">
        <w:rPr>
          <w:rFonts w:ascii="Verdana" w:hAnsi="Verdana" w:cs="Calibri"/>
        </w:rPr>
        <w:t xml:space="preserve">in their </w:t>
      </w:r>
      <w:r>
        <w:rPr>
          <w:rFonts w:ascii="Verdana" w:hAnsi="Verdana" w:cs="Calibri"/>
        </w:rPr>
        <w:t xml:space="preserve">values, </w:t>
      </w:r>
      <w:r w:rsidRPr="00115725">
        <w:rPr>
          <w:rFonts w:ascii="Verdana" w:hAnsi="Verdana" w:cs="Calibri"/>
        </w:rPr>
        <w:t xml:space="preserve">practices, sensibilities, beliefs, convictions, concerns, ‘metaphysical visions’. </w:t>
      </w:r>
    </w:p>
    <w:p w14:paraId="2ACC2393" w14:textId="69E22644" w:rsidR="00115725" w:rsidRDefault="00115725" w:rsidP="00115725">
      <w:pPr>
        <w:spacing w:line="360" w:lineRule="auto"/>
        <w:jc w:val="both"/>
        <w:rPr>
          <w:rFonts w:ascii="Verdana" w:hAnsi="Verdana" w:cs="Calibri"/>
        </w:rPr>
      </w:pPr>
      <w:r>
        <w:rPr>
          <w:rFonts w:ascii="Verdana" w:hAnsi="Verdana" w:cs="Calibri"/>
        </w:rPr>
        <w:t xml:space="preserve">       Such differences should be acknowledged and explored, not dismissed or glossed over – </w:t>
      </w:r>
      <w:r w:rsidR="00AF6E2B">
        <w:rPr>
          <w:rFonts w:ascii="Verdana" w:hAnsi="Verdana" w:cs="Calibri"/>
        </w:rPr>
        <w:t xml:space="preserve">compare </w:t>
      </w:r>
      <w:r>
        <w:rPr>
          <w:rFonts w:ascii="Verdana" w:hAnsi="Verdana" w:cs="Calibri"/>
        </w:rPr>
        <w:t>‘bad’ kinds of perennialism.</w:t>
      </w:r>
    </w:p>
    <w:p w14:paraId="64ED8BFD" w14:textId="086470FB" w:rsidR="00115725" w:rsidRDefault="00115725" w:rsidP="00115725">
      <w:pPr>
        <w:spacing w:line="360" w:lineRule="auto"/>
        <w:ind w:right="515"/>
        <w:jc w:val="both"/>
        <w:rPr>
          <w:rFonts w:ascii="Verdana" w:hAnsi="Verdana" w:cs="Calibri"/>
        </w:rPr>
      </w:pPr>
    </w:p>
    <w:p w14:paraId="5CDF1C1B" w14:textId="3B197894" w:rsidR="005D008F" w:rsidRDefault="00115725" w:rsidP="00AF6E2B">
      <w:pPr>
        <w:spacing w:line="360" w:lineRule="auto"/>
        <w:ind w:right="-52"/>
        <w:jc w:val="both"/>
        <w:rPr>
          <w:rFonts w:ascii="Verdana" w:hAnsi="Verdana" w:cs="Calibri"/>
        </w:rPr>
      </w:pPr>
      <w:r>
        <w:rPr>
          <w:rFonts w:ascii="Verdana" w:hAnsi="Verdana" w:cs="Calibri"/>
        </w:rPr>
        <w:t xml:space="preserve"> </w:t>
      </w:r>
      <w:r w:rsidR="00AF6E2B">
        <w:rPr>
          <w:rFonts w:ascii="Verdana" w:hAnsi="Verdana" w:cs="Calibri"/>
        </w:rPr>
        <w:t xml:space="preserve">       </w:t>
      </w:r>
      <w:r>
        <w:rPr>
          <w:rFonts w:ascii="Verdana" w:hAnsi="Verdana" w:cs="Calibri"/>
        </w:rPr>
        <w:t xml:space="preserve">I </w:t>
      </w:r>
      <w:r w:rsidR="005D008F">
        <w:rPr>
          <w:rFonts w:ascii="Verdana" w:hAnsi="Verdana" w:cs="Calibri"/>
        </w:rPr>
        <w:t xml:space="preserve">sketch a pluralistic account of spiritual exemplarity based on the idea of spiritual aspirations, then describe two ‘anti-pluralist’ tendencies.   </w:t>
      </w:r>
    </w:p>
    <w:p w14:paraId="70904E69" w14:textId="77777777" w:rsidR="00115725" w:rsidRPr="005D008F" w:rsidRDefault="00115725" w:rsidP="005D008F">
      <w:pPr>
        <w:spacing w:line="360" w:lineRule="auto"/>
        <w:ind w:right="515"/>
        <w:jc w:val="both"/>
        <w:rPr>
          <w:rFonts w:ascii="Verdana" w:hAnsi="Verdana" w:cs="Calibri"/>
        </w:rPr>
      </w:pPr>
    </w:p>
    <w:p w14:paraId="6B1D00BD" w14:textId="77777777" w:rsidR="00115725" w:rsidRPr="00115725" w:rsidRDefault="00115725" w:rsidP="00115725">
      <w:pPr>
        <w:spacing w:line="360" w:lineRule="auto"/>
        <w:jc w:val="both"/>
        <w:rPr>
          <w:rFonts w:ascii="Verdana" w:hAnsi="Verdana" w:cs="Calibri"/>
        </w:rPr>
      </w:pPr>
    </w:p>
    <w:p w14:paraId="57912AD5" w14:textId="3682A236" w:rsidR="00115725" w:rsidRDefault="00115725" w:rsidP="00115725">
      <w:pPr>
        <w:pStyle w:val="ListParagraph"/>
        <w:numPr>
          <w:ilvl w:val="0"/>
          <w:numId w:val="4"/>
        </w:numPr>
        <w:spacing w:line="360" w:lineRule="auto"/>
        <w:jc w:val="both"/>
        <w:rPr>
          <w:rFonts w:ascii="Verdana" w:hAnsi="Verdana" w:cs="Calibri"/>
          <w:b/>
        </w:rPr>
      </w:pPr>
      <w:r>
        <w:rPr>
          <w:rFonts w:ascii="Verdana" w:hAnsi="Verdana" w:cs="Calibri"/>
          <w:b/>
        </w:rPr>
        <w:t>Exemplarism.</w:t>
      </w:r>
    </w:p>
    <w:p w14:paraId="4C95C995" w14:textId="77777777" w:rsidR="00115725" w:rsidRPr="00115725" w:rsidRDefault="00115725" w:rsidP="00115725">
      <w:pPr>
        <w:pStyle w:val="ListParagraph"/>
        <w:spacing w:line="360" w:lineRule="auto"/>
        <w:jc w:val="both"/>
        <w:rPr>
          <w:rFonts w:ascii="Verdana" w:hAnsi="Verdana" w:cs="Calibri"/>
          <w:b/>
          <w:sz w:val="10"/>
          <w:szCs w:val="10"/>
        </w:rPr>
      </w:pPr>
    </w:p>
    <w:p w14:paraId="570A4FCF" w14:textId="49D66CF0" w:rsidR="00115725" w:rsidRPr="00115725" w:rsidRDefault="00115725" w:rsidP="00115725">
      <w:pPr>
        <w:spacing w:line="360" w:lineRule="auto"/>
        <w:jc w:val="both"/>
        <w:rPr>
          <w:rFonts w:ascii="Verdana" w:hAnsi="Verdana" w:cs="Calibri"/>
        </w:rPr>
      </w:pPr>
      <w:r>
        <w:rPr>
          <w:rFonts w:ascii="Verdana" w:hAnsi="Verdana" w:cs="Calibri"/>
          <w:iCs/>
        </w:rPr>
        <w:t xml:space="preserve">        </w:t>
      </w:r>
      <w:r w:rsidRPr="00115725">
        <w:rPr>
          <w:rFonts w:ascii="Verdana" w:hAnsi="Verdana" w:cs="Calibri"/>
          <w:iCs/>
        </w:rPr>
        <w:t>Zagzebski</w:t>
      </w:r>
      <w:r>
        <w:rPr>
          <w:rFonts w:ascii="Verdana" w:hAnsi="Verdana" w:cs="Calibri"/>
          <w:iCs/>
        </w:rPr>
        <w:t>’s thesis</w:t>
      </w:r>
      <w:r w:rsidRPr="00115725">
        <w:rPr>
          <w:rFonts w:ascii="Verdana" w:hAnsi="Verdana" w:cs="Calibri"/>
          <w:iCs/>
        </w:rPr>
        <w:t>:</w:t>
      </w:r>
      <w:r w:rsidRPr="00115725">
        <w:rPr>
          <w:rFonts w:ascii="Verdana" w:hAnsi="Verdana" w:cs="Calibri"/>
        </w:rPr>
        <w:t xml:space="preserve"> moral qualities/excellences are primarily</w:t>
      </w:r>
      <w:r>
        <w:rPr>
          <w:rFonts w:ascii="Verdana" w:hAnsi="Verdana" w:cs="Calibri"/>
        </w:rPr>
        <w:t>, perhaps best</w:t>
      </w:r>
      <w:r w:rsidRPr="00115725">
        <w:rPr>
          <w:rFonts w:ascii="Verdana" w:hAnsi="Verdana" w:cs="Calibri"/>
        </w:rPr>
        <w:t xml:space="preserve"> acquired through encounter</w:t>
      </w:r>
      <w:r>
        <w:rPr>
          <w:rFonts w:ascii="Verdana" w:hAnsi="Verdana" w:cs="Calibri"/>
        </w:rPr>
        <w:t>s</w:t>
      </w:r>
      <w:r w:rsidRPr="00115725">
        <w:rPr>
          <w:rFonts w:ascii="Verdana" w:hAnsi="Verdana" w:cs="Calibri"/>
        </w:rPr>
        <w:t xml:space="preserve"> with persons who exemplify them, to </w:t>
      </w:r>
      <w:r>
        <w:rPr>
          <w:rFonts w:ascii="Verdana" w:hAnsi="Verdana" w:cs="Calibri"/>
        </w:rPr>
        <w:t xml:space="preserve">an </w:t>
      </w:r>
      <w:r w:rsidRPr="00115725">
        <w:rPr>
          <w:rFonts w:ascii="Verdana" w:hAnsi="Verdana" w:cs="Calibri"/>
        </w:rPr>
        <w:t>advanced or superlative degree</w:t>
      </w:r>
      <w:r w:rsidR="00556E03">
        <w:rPr>
          <w:rFonts w:ascii="Verdana" w:hAnsi="Verdana" w:cs="Calibri"/>
        </w:rPr>
        <w:t xml:space="preserve"> </w:t>
      </w:r>
      <w:r>
        <w:rPr>
          <w:rFonts w:ascii="Verdana" w:hAnsi="Verdana" w:cs="Calibri"/>
        </w:rPr>
        <w:t>(see</w:t>
      </w:r>
      <w:r w:rsidR="00556E03">
        <w:rPr>
          <w:rFonts w:ascii="Verdana" w:hAnsi="Verdana" w:cs="Calibri"/>
        </w:rPr>
        <w:t xml:space="preserve"> her</w:t>
      </w:r>
      <w:r>
        <w:rPr>
          <w:rFonts w:ascii="Verdana" w:hAnsi="Verdana" w:cs="Calibri"/>
        </w:rPr>
        <w:t xml:space="preserve"> </w:t>
      </w:r>
      <w:r>
        <w:rPr>
          <w:rFonts w:ascii="Verdana" w:hAnsi="Verdana" w:cs="Calibri"/>
          <w:i/>
          <w:iCs/>
        </w:rPr>
        <w:t>DMT</w:t>
      </w:r>
      <w:r>
        <w:rPr>
          <w:rFonts w:ascii="Verdana" w:hAnsi="Verdana" w:cs="Calibri"/>
        </w:rPr>
        <w:t xml:space="preserve"> and </w:t>
      </w:r>
      <w:r>
        <w:rPr>
          <w:rFonts w:ascii="Verdana" w:hAnsi="Verdana" w:cs="Calibri"/>
          <w:i/>
          <w:iCs/>
        </w:rPr>
        <w:t>EMT</w:t>
      </w:r>
      <w:r>
        <w:rPr>
          <w:rFonts w:ascii="Verdana" w:hAnsi="Verdana" w:cs="Calibri"/>
        </w:rPr>
        <w:t>).</w:t>
      </w:r>
    </w:p>
    <w:p w14:paraId="7FAA3296" w14:textId="3A3E793A" w:rsidR="00115725" w:rsidRPr="00115725" w:rsidRDefault="00115725" w:rsidP="00115725">
      <w:pPr>
        <w:spacing w:line="360" w:lineRule="auto"/>
        <w:jc w:val="both"/>
        <w:rPr>
          <w:rFonts w:ascii="Verdana" w:hAnsi="Verdana" w:cs="Calibri"/>
        </w:rPr>
      </w:pPr>
      <w:r>
        <w:rPr>
          <w:rFonts w:ascii="Verdana" w:hAnsi="Verdana" w:cs="Calibri"/>
        </w:rPr>
        <w:t xml:space="preserve">    </w:t>
      </w:r>
      <w:r w:rsidRPr="00115725">
        <w:rPr>
          <w:rFonts w:ascii="Verdana" w:hAnsi="Verdana" w:cs="Calibri"/>
        </w:rPr>
        <w:t>Main components:</w:t>
      </w:r>
    </w:p>
    <w:p w14:paraId="3F639602" w14:textId="77777777" w:rsidR="00115725" w:rsidRPr="00115725" w:rsidRDefault="00115725" w:rsidP="00115725">
      <w:pPr>
        <w:pStyle w:val="ListParagraph"/>
        <w:spacing w:line="360" w:lineRule="auto"/>
        <w:ind w:left="1440"/>
        <w:jc w:val="both"/>
        <w:rPr>
          <w:rFonts w:ascii="Verdana" w:hAnsi="Verdana" w:cs="Calibri"/>
          <w:sz w:val="10"/>
          <w:szCs w:val="10"/>
        </w:rPr>
      </w:pPr>
    </w:p>
    <w:p w14:paraId="3EEE1A27" w14:textId="1FCCDBE2" w:rsidR="00AF6E2B" w:rsidRDefault="00115725" w:rsidP="00115725">
      <w:pPr>
        <w:pStyle w:val="ListParagraph"/>
        <w:numPr>
          <w:ilvl w:val="0"/>
          <w:numId w:val="5"/>
        </w:numPr>
        <w:spacing w:line="360" w:lineRule="auto"/>
        <w:ind w:right="89"/>
        <w:jc w:val="both"/>
        <w:rPr>
          <w:rFonts w:ascii="Verdana" w:hAnsi="Verdana" w:cs="Calibri"/>
        </w:rPr>
      </w:pPr>
      <w:r w:rsidRPr="00AF6E2B">
        <w:rPr>
          <w:rFonts w:ascii="Verdana" w:hAnsi="Verdana" w:cs="Calibri"/>
          <w:iCs/>
        </w:rPr>
        <w:t>Exemplars</w:t>
      </w:r>
      <w:r w:rsidRPr="00115725">
        <w:rPr>
          <w:rFonts w:ascii="Verdana" w:hAnsi="Verdana" w:cs="Calibri"/>
        </w:rPr>
        <w:t xml:space="preserve"> can exemplify </w:t>
      </w:r>
      <w:r w:rsidRPr="00115725">
        <w:rPr>
          <w:rFonts w:ascii="Verdana" w:hAnsi="Verdana" w:cs="Calibri"/>
          <w:i/>
        </w:rPr>
        <w:t>virtue</w:t>
      </w:r>
      <w:r w:rsidRPr="00115725">
        <w:rPr>
          <w:rFonts w:ascii="Verdana" w:hAnsi="Verdana" w:cs="Calibri"/>
        </w:rPr>
        <w:t xml:space="preserve">/s, </w:t>
      </w:r>
      <w:r w:rsidRPr="00115725">
        <w:rPr>
          <w:rFonts w:ascii="Verdana" w:hAnsi="Verdana" w:cs="Calibri"/>
          <w:i/>
        </w:rPr>
        <w:t>role</w:t>
      </w:r>
      <w:r w:rsidRPr="00115725">
        <w:rPr>
          <w:rFonts w:ascii="Verdana" w:hAnsi="Verdana" w:cs="Calibri"/>
        </w:rPr>
        <w:t xml:space="preserve">/s, or a </w:t>
      </w:r>
      <w:r w:rsidRPr="00115725">
        <w:rPr>
          <w:rFonts w:ascii="Verdana" w:hAnsi="Verdana" w:cs="Calibri"/>
          <w:i/>
        </w:rPr>
        <w:t>way of life</w:t>
      </w:r>
      <w:r w:rsidR="00AF6E2B">
        <w:rPr>
          <w:rFonts w:ascii="Verdana" w:hAnsi="Verdana" w:cs="Calibri"/>
        </w:rPr>
        <w:t>.</w:t>
      </w:r>
    </w:p>
    <w:p w14:paraId="111C3436" w14:textId="77777777" w:rsidR="00AF6E2B" w:rsidRPr="00AF6E2B" w:rsidRDefault="00AF6E2B" w:rsidP="00AF6E2B">
      <w:pPr>
        <w:pStyle w:val="ListParagraph"/>
        <w:spacing w:line="360" w:lineRule="auto"/>
        <w:ind w:left="1080" w:right="89"/>
        <w:jc w:val="both"/>
        <w:rPr>
          <w:rFonts w:ascii="Verdana" w:hAnsi="Verdana" w:cs="Calibri"/>
          <w:sz w:val="10"/>
          <w:szCs w:val="10"/>
        </w:rPr>
      </w:pPr>
    </w:p>
    <w:p w14:paraId="7EE4BFC6" w14:textId="01D2828E" w:rsidR="00115725" w:rsidRDefault="00AF6E2B" w:rsidP="00115725">
      <w:pPr>
        <w:pStyle w:val="ListParagraph"/>
        <w:numPr>
          <w:ilvl w:val="0"/>
          <w:numId w:val="5"/>
        </w:numPr>
        <w:spacing w:line="360" w:lineRule="auto"/>
        <w:ind w:right="89"/>
        <w:jc w:val="both"/>
        <w:rPr>
          <w:rFonts w:ascii="Verdana" w:hAnsi="Verdana" w:cs="Calibri"/>
        </w:rPr>
      </w:pPr>
      <w:r w:rsidRPr="00AF6E2B">
        <w:rPr>
          <w:rFonts w:ascii="Verdana" w:hAnsi="Verdana" w:cs="Calibri"/>
          <w:iCs/>
        </w:rPr>
        <w:t>Exemplars</w:t>
      </w:r>
      <w:r w:rsidRPr="00115725">
        <w:rPr>
          <w:rFonts w:ascii="Verdana" w:hAnsi="Verdana" w:cs="Calibri"/>
        </w:rPr>
        <w:t xml:space="preserve"> can </w:t>
      </w:r>
      <w:r w:rsidR="00115725" w:rsidRPr="00115725">
        <w:rPr>
          <w:rFonts w:ascii="Verdana" w:hAnsi="Verdana" w:cs="Calibri"/>
        </w:rPr>
        <w:t xml:space="preserve">be </w:t>
      </w:r>
      <w:r w:rsidR="00115725" w:rsidRPr="00115725">
        <w:rPr>
          <w:rFonts w:ascii="Verdana" w:hAnsi="Verdana" w:cs="Calibri"/>
          <w:i/>
          <w:iCs/>
        </w:rPr>
        <w:t>contemporaries</w:t>
      </w:r>
      <w:r w:rsidR="00115725" w:rsidRPr="00115725">
        <w:rPr>
          <w:rFonts w:ascii="Verdana" w:hAnsi="Verdana" w:cs="Calibri"/>
          <w:sz w:val="22"/>
          <w:szCs w:val="22"/>
        </w:rPr>
        <w:t xml:space="preserve">, </w:t>
      </w:r>
      <w:r w:rsidR="00115725" w:rsidRPr="00115725">
        <w:rPr>
          <w:rFonts w:ascii="Verdana" w:hAnsi="Verdana" w:cs="Calibri"/>
          <w:i/>
          <w:iCs/>
        </w:rPr>
        <w:t>historical figures</w:t>
      </w:r>
      <w:r w:rsidR="00115725" w:rsidRPr="00115725">
        <w:rPr>
          <w:rFonts w:ascii="Verdana" w:hAnsi="Verdana" w:cs="Calibri"/>
          <w:sz w:val="22"/>
          <w:szCs w:val="22"/>
        </w:rPr>
        <w:t xml:space="preserve">, </w:t>
      </w:r>
      <w:r w:rsidR="00115725" w:rsidRPr="00115725">
        <w:rPr>
          <w:rFonts w:ascii="Verdana" w:hAnsi="Verdana" w:cs="Calibri"/>
        </w:rPr>
        <w:t xml:space="preserve">or </w:t>
      </w:r>
      <w:r w:rsidR="00115725" w:rsidRPr="00115725">
        <w:rPr>
          <w:rFonts w:ascii="Verdana" w:hAnsi="Verdana" w:cs="Calibri"/>
          <w:i/>
          <w:iCs/>
        </w:rPr>
        <w:t>fictional characters</w:t>
      </w:r>
      <w:r w:rsidR="009E7EEF">
        <w:rPr>
          <w:rFonts w:ascii="Verdana" w:hAnsi="Verdana" w:cs="Calibri"/>
        </w:rPr>
        <w:t xml:space="preserve"> (and become legendarised – a mixture of these).</w:t>
      </w:r>
    </w:p>
    <w:p w14:paraId="5269C084" w14:textId="77777777" w:rsidR="00115725" w:rsidRPr="00115725" w:rsidRDefault="00115725" w:rsidP="00115725">
      <w:pPr>
        <w:pStyle w:val="ListParagraph"/>
        <w:spacing w:line="360" w:lineRule="auto"/>
        <w:ind w:left="1080" w:right="89"/>
        <w:jc w:val="both"/>
        <w:rPr>
          <w:rFonts w:ascii="Verdana" w:hAnsi="Verdana" w:cs="Calibri"/>
          <w:i/>
          <w:iCs/>
          <w:sz w:val="10"/>
          <w:szCs w:val="10"/>
        </w:rPr>
      </w:pPr>
    </w:p>
    <w:p w14:paraId="051FC2DE" w14:textId="4D65254D" w:rsidR="00115725" w:rsidRDefault="00115725" w:rsidP="00115725">
      <w:pPr>
        <w:pStyle w:val="ListParagraph"/>
        <w:numPr>
          <w:ilvl w:val="0"/>
          <w:numId w:val="5"/>
        </w:numPr>
        <w:spacing w:line="360" w:lineRule="auto"/>
        <w:ind w:right="89"/>
        <w:jc w:val="both"/>
        <w:rPr>
          <w:rFonts w:ascii="Verdana" w:hAnsi="Verdana" w:cs="Calibri"/>
        </w:rPr>
      </w:pPr>
      <w:r w:rsidRPr="00AF6E2B">
        <w:rPr>
          <w:rFonts w:ascii="Verdana" w:hAnsi="Verdana" w:cs="Calibri"/>
          <w:iCs/>
        </w:rPr>
        <w:t>Modes of encounters</w:t>
      </w:r>
      <w:r w:rsidR="00AF6E2B">
        <w:rPr>
          <w:rFonts w:ascii="Verdana" w:hAnsi="Verdana" w:cs="Calibri"/>
        </w:rPr>
        <w:t>:</w:t>
      </w:r>
      <w:r w:rsidRPr="00115725">
        <w:rPr>
          <w:rFonts w:ascii="Verdana" w:hAnsi="Verdana" w:cs="Calibri"/>
        </w:rPr>
        <w:t xml:space="preserve"> </w:t>
      </w:r>
      <w:r w:rsidRPr="00115725">
        <w:rPr>
          <w:rFonts w:ascii="Verdana" w:hAnsi="Verdana" w:cs="Calibri"/>
          <w:i/>
        </w:rPr>
        <w:t>personal</w:t>
      </w:r>
      <w:r w:rsidRPr="00115725">
        <w:rPr>
          <w:rFonts w:ascii="Verdana" w:hAnsi="Verdana" w:cs="Calibri"/>
        </w:rPr>
        <w:t xml:space="preserve">, </w:t>
      </w:r>
      <w:r w:rsidRPr="00115725">
        <w:rPr>
          <w:rFonts w:ascii="Verdana" w:hAnsi="Verdana" w:cs="Calibri"/>
          <w:i/>
        </w:rPr>
        <w:t>testimonial</w:t>
      </w:r>
      <w:r w:rsidRPr="00115725">
        <w:rPr>
          <w:rFonts w:ascii="Verdana" w:hAnsi="Verdana" w:cs="Calibri"/>
        </w:rPr>
        <w:t xml:space="preserve">, </w:t>
      </w:r>
      <w:r w:rsidRPr="00115725">
        <w:rPr>
          <w:rFonts w:ascii="Verdana" w:hAnsi="Verdana" w:cs="Calibri"/>
          <w:i/>
        </w:rPr>
        <w:t>narrative</w:t>
      </w:r>
      <w:r w:rsidRPr="00115725">
        <w:rPr>
          <w:rFonts w:ascii="Verdana" w:hAnsi="Verdana" w:cs="Calibri"/>
        </w:rPr>
        <w:t xml:space="preserve"> –</w:t>
      </w:r>
      <w:r>
        <w:rPr>
          <w:rFonts w:ascii="Verdana" w:hAnsi="Verdana" w:cs="Calibri"/>
        </w:rPr>
        <w:t xml:space="preserve"> </w:t>
      </w:r>
      <w:r w:rsidRPr="00115725">
        <w:rPr>
          <w:rFonts w:ascii="Verdana" w:hAnsi="Verdana" w:cs="Calibri"/>
        </w:rPr>
        <w:t xml:space="preserve">Gospels, Hadith, Buddhist </w:t>
      </w:r>
      <w:r w:rsidRPr="00115725">
        <w:rPr>
          <w:rStyle w:val="Emphasis"/>
          <w:rFonts w:ascii="Verdana" w:hAnsi="Verdana" w:cs="Calibri"/>
          <w:bCs/>
          <w:color w:val="000000" w:themeColor="text1"/>
          <w:shd w:val="clear" w:color="auto" w:fill="FFFFFF"/>
        </w:rPr>
        <w:t xml:space="preserve">Udāna and </w:t>
      </w:r>
      <w:proofErr w:type="spellStart"/>
      <w:r w:rsidRPr="00115725">
        <w:rPr>
          <w:rFonts w:ascii="Verdana" w:hAnsi="Verdana" w:cs="Calibri"/>
          <w:color w:val="000000" w:themeColor="text1"/>
          <w:shd w:val="clear" w:color="auto" w:fill="FFFFFF"/>
        </w:rPr>
        <w:t>Avadāna</w:t>
      </w:r>
      <w:proofErr w:type="spellEnd"/>
      <w:r w:rsidR="009E7EEF">
        <w:rPr>
          <w:rFonts w:ascii="Verdana" w:hAnsi="Verdana" w:cs="Calibri"/>
        </w:rPr>
        <w:t>.</w:t>
      </w:r>
    </w:p>
    <w:p w14:paraId="2E837B7E" w14:textId="77777777" w:rsidR="00115725" w:rsidRPr="00AF6E2B" w:rsidRDefault="00115725" w:rsidP="00115725">
      <w:pPr>
        <w:pStyle w:val="ListParagraph"/>
        <w:spacing w:line="360" w:lineRule="auto"/>
        <w:jc w:val="both"/>
        <w:rPr>
          <w:rFonts w:ascii="Verdana" w:hAnsi="Verdana" w:cs="Calibri"/>
          <w:sz w:val="10"/>
          <w:szCs w:val="10"/>
        </w:rPr>
      </w:pPr>
    </w:p>
    <w:p w14:paraId="2BECF786" w14:textId="449C1BAD" w:rsidR="00115725" w:rsidRPr="00AF6E2B" w:rsidRDefault="00115725" w:rsidP="00115725">
      <w:pPr>
        <w:pStyle w:val="ListParagraph"/>
        <w:numPr>
          <w:ilvl w:val="0"/>
          <w:numId w:val="5"/>
        </w:numPr>
        <w:spacing w:line="360" w:lineRule="auto"/>
        <w:ind w:right="89"/>
        <w:jc w:val="both"/>
        <w:rPr>
          <w:rFonts w:ascii="Verdana" w:hAnsi="Verdana" w:cs="Calibri"/>
        </w:rPr>
      </w:pPr>
      <w:r>
        <w:rPr>
          <w:rFonts w:ascii="Verdana" w:hAnsi="Verdana" w:cs="Calibri"/>
        </w:rPr>
        <w:t>E</w:t>
      </w:r>
      <w:r w:rsidRPr="00115725">
        <w:rPr>
          <w:rFonts w:ascii="Verdana" w:hAnsi="Verdana" w:cs="Calibri"/>
        </w:rPr>
        <w:t xml:space="preserve">ncounters must </w:t>
      </w:r>
      <w:r w:rsidRPr="00115725">
        <w:rPr>
          <w:rFonts w:ascii="Verdana" w:hAnsi="Verdana" w:cs="Calibri"/>
          <w:i/>
        </w:rPr>
        <w:t>activate admiration</w:t>
      </w:r>
      <w:r w:rsidRPr="00115725">
        <w:rPr>
          <w:rFonts w:ascii="Verdana" w:hAnsi="Verdana" w:cs="Calibri"/>
        </w:rPr>
        <w:t xml:space="preserve"> and </w:t>
      </w:r>
      <w:r w:rsidRPr="00115725">
        <w:rPr>
          <w:rFonts w:ascii="Verdana" w:hAnsi="Verdana" w:cs="Calibri"/>
          <w:i/>
        </w:rPr>
        <w:t>enable emulation</w:t>
      </w:r>
      <w:r w:rsidR="00AF6E2B">
        <w:rPr>
          <w:rFonts w:ascii="Verdana" w:hAnsi="Verdana" w:cs="Calibri"/>
        </w:rPr>
        <w:t>.</w:t>
      </w:r>
    </w:p>
    <w:p w14:paraId="528304A9" w14:textId="688A0C9C" w:rsidR="00115725" w:rsidRDefault="00115725" w:rsidP="00115725">
      <w:pPr>
        <w:spacing w:line="360" w:lineRule="auto"/>
        <w:ind w:firstLine="360"/>
        <w:jc w:val="both"/>
        <w:rPr>
          <w:rFonts w:ascii="Verdana" w:hAnsi="Verdana" w:cs="Calibri"/>
        </w:rPr>
      </w:pPr>
      <w:r>
        <w:rPr>
          <w:rFonts w:ascii="Verdana" w:hAnsi="Verdana" w:cs="Calibri"/>
        </w:rPr>
        <w:lastRenderedPageBreak/>
        <w:t>Some critical points: (</w:t>
      </w:r>
      <w:proofErr w:type="spellStart"/>
      <w:r>
        <w:rPr>
          <w:rFonts w:ascii="Verdana" w:hAnsi="Verdana" w:cs="Calibri"/>
        </w:rPr>
        <w:t>i</w:t>
      </w:r>
      <w:proofErr w:type="spellEnd"/>
      <w:r>
        <w:rPr>
          <w:rFonts w:ascii="Verdana" w:hAnsi="Verdana" w:cs="Calibri"/>
        </w:rPr>
        <w:t>) t</w:t>
      </w:r>
      <w:r w:rsidRPr="00115725">
        <w:rPr>
          <w:rFonts w:ascii="Verdana" w:hAnsi="Verdana" w:cs="Calibri"/>
        </w:rPr>
        <w:t>he heterogeneity of our responses to exemplars</w:t>
      </w:r>
      <w:r>
        <w:rPr>
          <w:rFonts w:ascii="Verdana" w:hAnsi="Verdana" w:cs="Calibri"/>
        </w:rPr>
        <w:t xml:space="preserve"> and (ii) </w:t>
      </w:r>
      <w:r w:rsidRPr="00115725">
        <w:rPr>
          <w:rFonts w:ascii="Verdana" w:hAnsi="Verdana" w:cs="Calibri"/>
        </w:rPr>
        <w:t>dysfunctional forms of admiration and emulation</w:t>
      </w:r>
      <w:r w:rsidR="00AF6E2B">
        <w:rPr>
          <w:rFonts w:ascii="Verdana" w:hAnsi="Verdana" w:cs="Calibri"/>
        </w:rPr>
        <w:t xml:space="preserve"> (c</w:t>
      </w:r>
      <w:r w:rsidR="00F6070A">
        <w:rPr>
          <w:rFonts w:ascii="Verdana" w:hAnsi="Verdana" w:cs="Calibri"/>
        </w:rPr>
        <w:t>ompare Alfano on ‘polychromatic’ exemplarism</w:t>
      </w:r>
      <w:r w:rsidR="00AF6E2B">
        <w:rPr>
          <w:rFonts w:ascii="Verdana" w:hAnsi="Verdana" w:cs="Calibri"/>
        </w:rPr>
        <w:t>)</w:t>
      </w:r>
      <w:r w:rsidR="00AB1ACD">
        <w:rPr>
          <w:rFonts w:ascii="Verdana" w:hAnsi="Verdana" w:cs="Calibri"/>
        </w:rPr>
        <w:t xml:space="preserve"> and (iii) aesthetic dimensions (Kidd on the aesthetics of exemplarity).</w:t>
      </w:r>
    </w:p>
    <w:p w14:paraId="77B62EF0" w14:textId="2333A85F" w:rsidR="00115725" w:rsidRDefault="00115725" w:rsidP="00115725">
      <w:pPr>
        <w:spacing w:line="360" w:lineRule="auto"/>
        <w:ind w:firstLine="360"/>
        <w:jc w:val="both"/>
        <w:rPr>
          <w:rFonts w:ascii="Verdana" w:hAnsi="Verdana" w:cs="Calibri"/>
        </w:rPr>
      </w:pPr>
    </w:p>
    <w:p w14:paraId="0E7230DB" w14:textId="68895083" w:rsidR="00115725" w:rsidRDefault="00115725" w:rsidP="00115725">
      <w:pPr>
        <w:spacing w:line="360" w:lineRule="auto"/>
        <w:jc w:val="both"/>
        <w:rPr>
          <w:rFonts w:ascii="Verdana" w:hAnsi="Verdana" w:cs="Calibri"/>
        </w:rPr>
      </w:pPr>
      <w:r>
        <w:rPr>
          <w:rFonts w:ascii="Verdana" w:hAnsi="Verdana" w:cs="Calibri"/>
        </w:rPr>
        <w:t xml:space="preserve"> Zagzebski’s classes of exemplar, distinguished by</w:t>
      </w:r>
      <w:r w:rsidRPr="00115725">
        <w:rPr>
          <w:rFonts w:ascii="Verdana" w:hAnsi="Verdana" w:cs="Calibri"/>
        </w:rPr>
        <w:t xml:space="preserve"> their special relationship to a specific virtue: </w:t>
      </w:r>
      <w:r w:rsidRPr="00AF6E2B">
        <w:rPr>
          <w:rFonts w:ascii="Verdana" w:hAnsi="Verdana" w:cs="Calibri"/>
          <w:b/>
          <w:bCs/>
        </w:rPr>
        <w:t>the Saint</w:t>
      </w:r>
      <w:r w:rsidRPr="00115725">
        <w:rPr>
          <w:rFonts w:ascii="Verdana" w:hAnsi="Verdana" w:cs="Calibri"/>
        </w:rPr>
        <w:t xml:space="preserve"> (= compassion), </w:t>
      </w:r>
      <w:r w:rsidRPr="00AF6E2B">
        <w:rPr>
          <w:rFonts w:ascii="Verdana" w:hAnsi="Verdana" w:cs="Calibri"/>
          <w:b/>
          <w:bCs/>
        </w:rPr>
        <w:t>the Sage</w:t>
      </w:r>
      <w:r w:rsidRPr="00115725">
        <w:rPr>
          <w:rFonts w:ascii="Verdana" w:hAnsi="Verdana" w:cs="Calibri"/>
        </w:rPr>
        <w:t xml:space="preserve"> (= wisdom), </w:t>
      </w:r>
      <w:r w:rsidRPr="00AF6E2B">
        <w:rPr>
          <w:rFonts w:ascii="Verdana" w:hAnsi="Verdana" w:cs="Calibri"/>
          <w:b/>
          <w:bCs/>
        </w:rPr>
        <w:t>the</w:t>
      </w:r>
      <w:r w:rsidRPr="00115725">
        <w:rPr>
          <w:rFonts w:ascii="Verdana" w:hAnsi="Verdana" w:cs="Calibri"/>
        </w:rPr>
        <w:t xml:space="preserve"> </w:t>
      </w:r>
      <w:r w:rsidRPr="00AF6E2B">
        <w:rPr>
          <w:rFonts w:ascii="Verdana" w:hAnsi="Verdana" w:cs="Calibri"/>
          <w:b/>
          <w:bCs/>
        </w:rPr>
        <w:t>Hero</w:t>
      </w:r>
      <w:r w:rsidRPr="00115725">
        <w:rPr>
          <w:rFonts w:ascii="Verdana" w:hAnsi="Verdana" w:cs="Calibri"/>
        </w:rPr>
        <w:t xml:space="preserve"> (= courage).</w:t>
      </w:r>
      <w:r>
        <w:rPr>
          <w:rFonts w:ascii="Verdana" w:hAnsi="Verdana" w:cs="Calibri"/>
        </w:rPr>
        <w:t xml:space="preserve"> </w:t>
      </w:r>
      <w:r w:rsidRPr="00115725">
        <w:rPr>
          <w:rFonts w:ascii="Verdana" w:hAnsi="Verdana" w:cs="Calibri"/>
        </w:rPr>
        <w:t>Other candidat</w:t>
      </w:r>
      <w:r>
        <w:rPr>
          <w:rFonts w:ascii="Verdana" w:hAnsi="Verdana" w:cs="Calibri"/>
        </w:rPr>
        <w:t>e</w:t>
      </w:r>
      <w:r w:rsidRPr="00115725">
        <w:rPr>
          <w:rFonts w:ascii="Verdana" w:hAnsi="Verdana" w:cs="Calibri"/>
        </w:rPr>
        <w:t xml:space="preserve">: the </w:t>
      </w:r>
      <w:r w:rsidRPr="00ED5470">
        <w:rPr>
          <w:rFonts w:ascii="Verdana" w:hAnsi="Verdana" w:cs="Calibri"/>
          <w:b/>
          <w:bCs/>
        </w:rPr>
        <w:t>Existential Hero</w:t>
      </w:r>
      <w:r w:rsidR="000C2A11">
        <w:rPr>
          <w:rFonts w:ascii="Verdana" w:hAnsi="Verdana" w:cs="Calibri"/>
        </w:rPr>
        <w:t xml:space="preserve"> (= authenticity).</w:t>
      </w:r>
    </w:p>
    <w:p w14:paraId="78199303" w14:textId="7A1AF03E" w:rsidR="00115725" w:rsidRPr="00115725" w:rsidRDefault="00115725" w:rsidP="00115725">
      <w:pPr>
        <w:spacing w:line="360" w:lineRule="auto"/>
        <w:jc w:val="both"/>
        <w:rPr>
          <w:rFonts w:ascii="Verdana" w:hAnsi="Verdana" w:cs="Calibri"/>
        </w:rPr>
      </w:pPr>
      <w:r>
        <w:rPr>
          <w:rFonts w:ascii="Verdana" w:hAnsi="Verdana" w:cs="Calibri"/>
        </w:rPr>
        <w:t xml:space="preserve">   Which of these accommodates spiritual exemplars?</w:t>
      </w:r>
    </w:p>
    <w:p w14:paraId="32CBDC2A" w14:textId="77777777" w:rsidR="00115725" w:rsidRPr="00115725" w:rsidRDefault="00115725" w:rsidP="00115725">
      <w:pPr>
        <w:spacing w:line="360" w:lineRule="auto"/>
        <w:ind w:firstLine="720"/>
        <w:jc w:val="both"/>
        <w:rPr>
          <w:rFonts w:ascii="Verdana" w:hAnsi="Verdana" w:cs="Calibri"/>
          <w:b/>
        </w:rPr>
      </w:pPr>
      <w:r w:rsidRPr="00115725">
        <w:rPr>
          <w:rFonts w:ascii="Verdana" w:hAnsi="Verdana" w:cs="Calibri"/>
        </w:rPr>
        <w:t xml:space="preserve">‘Saint’ seems promising: but refers to ‘moral saints’, </w:t>
      </w:r>
      <w:proofErr w:type="gramStart"/>
      <w:r w:rsidRPr="00115725">
        <w:rPr>
          <w:rFonts w:ascii="Verdana" w:hAnsi="Verdana" w:cs="Calibri"/>
        </w:rPr>
        <w:t>and,</w:t>
      </w:r>
      <w:proofErr w:type="gramEnd"/>
      <w:r w:rsidRPr="00115725">
        <w:rPr>
          <w:rFonts w:ascii="Verdana" w:hAnsi="Verdana" w:cs="Calibri"/>
        </w:rPr>
        <w:t xml:space="preserve"> moreover:</w:t>
      </w:r>
    </w:p>
    <w:p w14:paraId="51CA0C9A" w14:textId="77777777" w:rsidR="00115725" w:rsidRPr="00115725" w:rsidRDefault="00115725" w:rsidP="00115725">
      <w:pPr>
        <w:pStyle w:val="ListParagraph"/>
        <w:spacing w:line="360" w:lineRule="auto"/>
        <w:ind w:left="2880"/>
        <w:jc w:val="both"/>
        <w:rPr>
          <w:rFonts w:ascii="Verdana" w:hAnsi="Verdana" w:cs="Calibri"/>
          <w:b/>
        </w:rPr>
      </w:pPr>
    </w:p>
    <w:p w14:paraId="4F524583" w14:textId="2220E68C" w:rsidR="00115725" w:rsidRPr="00115725" w:rsidRDefault="00115725" w:rsidP="00115725">
      <w:pPr>
        <w:pStyle w:val="ListParagraph"/>
        <w:numPr>
          <w:ilvl w:val="0"/>
          <w:numId w:val="6"/>
        </w:numPr>
        <w:spacing w:line="360" w:lineRule="auto"/>
        <w:ind w:right="231"/>
        <w:jc w:val="both"/>
        <w:rPr>
          <w:rFonts w:ascii="Verdana" w:hAnsi="Verdana" w:cs="Calibri"/>
          <w:b/>
        </w:rPr>
      </w:pPr>
      <w:r w:rsidRPr="00115725">
        <w:rPr>
          <w:rFonts w:ascii="Verdana" w:hAnsi="Verdana" w:cs="Calibri"/>
        </w:rPr>
        <w:t xml:space="preserve">Some spiritual exemplars fit many classes, depending on one’s </w:t>
      </w:r>
      <w:r>
        <w:rPr>
          <w:rFonts w:ascii="Verdana" w:hAnsi="Verdana" w:cs="Calibri"/>
        </w:rPr>
        <w:t xml:space="preserve">focus, values, </w:t>
      </w:r>
      <w:r w:rsidRPr="00115725">
        <w:rPr>
          <w:rFonts w:ascii="Verdana" w:hAnsi="Verdana" w:cs="Calibri"/>
        </w:rPr>
        <w:t xml:space="preserve">hermeneutical and doctrinal practices – </w:t>
      </w:r>
      <w:proofErr w:type="spellStart"/>
      <w:proofErr w:type="gramStart"/>
      <w:r w:rsidRPr="00115725">
        <w:rPr>
          <w:rFonts w:ascii="Verdana" w:hAnsi="Verdana" w:cs="Calibri"/>
        </w:rPr>
        <w:t>eg</w:t>
      </w:r>
      <w:proofErr w:type="spellEnd"/>
      <w:proofErr w:type="gramEnd"/>
      <w:r w:rsidRPr="00115725">
        <w:rPr>
          <w:rFonts w:ascii="Verdana" w:hAnsi="Verdana" w:cs="Calibri"/>
        </w:rPr>
        <w:t xml:space="preserve"> Jesus.</w:t>
      </w:r>
    </w:p>
    <w:p w14:paraId="22419D11" w14:textId="77777777" w:rsidR="00115725" w:rsidRPr="00115725" w:rsidRDefault="00115725" w:rsidP="00115725">
      <w:pPr>
        <w:pStyle w:val="ListParagraph"/>
        <w:spacing w:line="360" w:lineRule="auto"/>
        <w:ind w:left="2127" w:right="1082"/>
        <w:jc w:val="both"/>
        <w:rPr>
          <w:rFonts w:ascii="Verdana" w:hAnsi="Verdana" w:cs="Calibri"/>
          <w:b/>
        </w:rPr>
      </w:pPr>
    </w:p>
    <w:p w14:paraId="4A334CEC" w14:textId="218B9BE7" w:rsidR="00115725" w:rsidRPr="00115725" w:rsidRDefault="00115725" w:rsidP="00115725">
      <w:pPr>
        <w:pStyle w:val="ListParagraph"/>
        <w:numPr>
          <w:ilvl w:val="0"/>
          <w:numId w:val="6"/>
        </w:numPr>
        <w:spacing w:line="360" w:lineRule="auto"/>
        <w:ind w:right="231"/>
        <w:jc w:val="both"/>
        <w:rPr>
          <w:rFonts w:ascii="Verdana" w:hAnsi="Verdana" w:cs="Calibri"/>
          <w:b/>
        </w:rPr>
      </w:pPr>
      <w:r w:rsidRPr="00115725">
        <w:rPr>
          <w:rFonts w:ascii="Verdana" w:hAnsi="Verdana" w:cs="Calibri"/>
        </w:rPr>
        <w:t xml:space="preserve">Some spiritual traditions reject or challenge those distinctions between those virtues – </w:t>
      </w:r>
      <w:proofErr w:type="spellStart"/>
      <w:proofErr w:type="gramStart"/>
      <w:r w:rsidRPr="00115725">
        <w:rPr>
          <w:rFonts w:ascii="Verdana" w:hAnsi="Verdana" w:cs="Calibri"/>
        </w:rPr>
        <w:t>eg</w:t>
      </w:r>
      <w:proofErr w:type="spellEnd"/>
      <w:proofErr w:type="gramEnd"/>
      <w:r w:rsidRPr="00115725">
        <w:rPr>
          <w:rFonts w:ascii="Verdana" w:hAnsi="Verdana" w:cs="Calibri"/>
        </w:rPr>
        <w:t xml:space="preserve"> Buddhism</w:t>
      </w:r>
      <w:r>
        <w:rPr>
          <w:rFonts w:ascii="Verdana" w:hAnsi="Verdana" w:cs="Calibri"/>
        </w:rPr>
        <w:t xml:space="preserve"> on compassion/wisdom.</w:t>
      </w:r>
    </w:p>
    <w:p w14:paraId="2D1AD8F8" w14:textId="77777777" w:rsidR="00115725" w:rsidRPr="00115725" w:rsidRDefault="00115725" w:rsidP="00115725">
      <w:pPr>
        <w:spacing w:line="360" w:lineRule="auto"/>
        <w:ind w:left="2127" w:right="1082"/>
        <w:jc w:val="both"/>
        <w:rPr>
          <w:rFonts w:ascii="Verdana" w:hAnsi="Verdana" w:cs="Calibri"/>
          <w:b/>
        </w:rPr>
      </w:pPr>
    </w:p>
    <w:p w14:paraId="7A0276C2" w14:textId="03E89E13" w:rsidR="00115725" w:rsidRDefault="00115725" w:rsidP="00115725">
      <w:pPr>
        <w:pStyle w:val="ListParagraph"/>
        <w:numPr>
          <w:ilvl w:val="0"/>
          <w:numId w:val="6"/>
        </w:numPr>
        <w:spacing w:line="360" w:lineRule="auto"/>
        <w:ind w:right="231"/>
        <w:jc w:val="both"/>
        <w:rPr>
          <w:rFonts w:ascii="Verdana" w:hAnsi="Verdana" w:cs="Calibri"/>
        </w:rPr>
      </w:pPr>
      <w:r w:rsidRPr="00115725">
        <w:rPr>
          <w:rFonts w:ascii="Verdana" w:hAnsi="Verdana" w:cs="Calibri"/>
        </w:rPr>
        <w:t xml:space="preserve">Spiritual exemplarity is properly characterised by reference to a whole matrix of sensibility, experience, </w:t>
      </w:r>
      <w:r>
        <w:rPr>
          <w:rFonts w:ascii="Verdana" w:hAnsi="Verdana" w:cs="Calibri"/>
        </w:rPr>
        <w:t xml:space="preserve">and </w:t>
      </w:r>
      <w:r w:rsidRPr="00115725">
        <w:rPr>
          <w:rFonts w:ascii="Verdana" w:hAnsi="Verdana" w:cs="Calibri"/>
        </w:rPr>
        <w:t>practice, rather than a single virtue</w:t>
      </w:r>
      <w:r>
        <w:rPr>
          <w:rFonts w:ascii="Verdana" w:hAnsi="Verdana" w:cs="Calibri"/>
        </w:rPr>
        <w:t>.</w:t>
      </w:r>
    </w:p>
    <w:p w14:paraId="6FB93A90" w14:textId="77777777" w:rsidR="00115725" w:rsidRPr="00115725" w:rsidRDefault="00115725" w:rsidP="00115725">
      <w:pPr>
        <w:pStyle w:val="ListParagraph"/>
        <w:rPr>
          <w:rFonts w:ascii="Verdana" w:hAnsi="Verdana" w:cs="Calibri"/>
        </w:rPr>
      </w:pPr>
    </w:p>
    <w:p w14:paraId="0E04F860" w14:textId="1A3EE29E" w:rsidR="00115725" w:rsidRDefault="00F6070A" w:rsidP="00F6070A">
      <w:pPr>
        <w:spacing w:line="360" w:lineRule="auto"/>
        <w:ind w:right="231"/>
        <w:jc w:val="both"/>
        <w:rPr>
          <w:rFonts w:ascii="Verdana" w:hAnsi="Verdana" w:cs="Calibri"/>
        </w:rPr>
      </w:pPr>
      <w:r>
        <w:rPr>
          <w:rFonts w:ascii="Verdana" w:hAnsi="Verdana" w:cs="Calibri"/>
        </w:rPr>
        <w:t xml:space="preserve">    Alternative proposal: define and distinguish kinds of spiritual exemplar by reference to their particular </w:t>
      </w:r>
      <w:r w:rsidRPr="00F6070A">
        <w:rPr>
          <w:rFonts w:ascii="Verdana" w:hAnsi="Verdana" w:cs="Calibri"/>
          <w:b/>
          <w:bCs/>
        </w:rPr>
        <w:t>spiritual aspirations</w:t>
      </w:r>
      <w:r>
        <w:rPr>
          <w:rFonts w:ascii="Verdana" w:hAnsi="Verdana" w:cs="Calibri"/>
        </w:rPr>
        <w:t>.</w:t>
      </w:r>
    </w:p>
    <w:p w14:paraId="1F7AA126" w14:textId="2C064474" w:rsidR="00115725" w:rsidRPr="00115725" w:rsidRDefault="00F6070A" w:rsidP="00F6070A">
      <w:pPr>
        <w:spacing w:line="360" w:lineRule="auto"/>
        <w:ind w:right="231"/>
        <w:jc w:val="both"/>
        <w:rPr>
          <w:rFonts w:ascii="Verdana" w:hAnsi="Verdana" w:cs="Calibri"/>
        </w:rPr>
      </w:pPr>
      <w:r>
        <w:rPr>
          <w:rFonts w:ascii="Verdana" w:hAnsi="Verdana" w:cs="Calibri"/>
        </w:rPr>
        <w:tab/>
      </w:r>
    </w:p>
    <w:p w14:paraId="3E850340" w14:textId="77777777" w:rsidR="00115725" w:rsidRPr="00115725" w:rsidRDefault="00115725" w:rsidP="00115725">
      <w:pPr>
        <w:spacing w:line="360" w:lineRule="auto"/>
        <w:jc w:val="both"/>
        <w:rPr>
          <w:rFonts w:ascii="Verdana" w:hAnsi="Verdana" w:cs="Calibri"/>
        </w:rPr>
      </w:pPr>
    </w:p>
    <w:p w14:paraId="0FDA7CEE" w14:textId="2492AB13" w:rsidR="00115725" w:rsidRPr="00F6070A" w:rsidRDefault="00F6070A" w:rsidP="00F6070A">
      <w:pPr>
        <w:pStyle w:val="ListParagraph"/>
        <w:numPr>
          <w:ilvl w:val="0"/>
          <w:numId w:val="4"/>
        </w:numPr>
        <w:spacing w:line="360" w:lineRule="auto"/>
        <w:jc w:val="both"/>
        <w:rPr>
          <w:rFonts w:ascii="Verdana" w:hAnsi="Verdana" w:cs="Calibri"/>
          <w:b/>
        </w:rPr>
      </w:pPr>
      <w:r w:rsidRPr="00F6070A">
        <w:rPr>
          <w:rFonts w:ascii="Verdana" w:hAnsi="Verdana" w:cs="Calibri"/>
          <w:b/>
        </w:rPr>
        <w:t>Spiritual aspirations.</w:t>
      </w:r>
    </w:p>
    <w:p w14:paraId="2578C10C" w14:textId="3529B059" w:rsidR="00F6070A" w:rsidRPr="00F6070A" w:rsidRDefault="00F6070A" w:rsidP="00F6070A">
      <w:pPr>
        <w:spacing w:line="360" w:lineRule="auto"/>
        <w:ind w:left="360"/>
        <w:jc w:val="both"/>
        <w:rPr>
          <w:rFonts w:ascii="Verdana" w:hAnsi="Verdana" w:cs="Calibri"/>
          <w:b/>
          <w:sz w:val="10"/>
          <w:szCs w:val="10"/>
        </w:rPr>
      </w:pPr>
    </w:p>
    <w:p w14:paraId="1B5F27F7" w14:textId="615416AF" w:rsidR="00F6070A" w:rsidRDefault="00F6070A" w:rsidP="00F6070A">
      <w:pPr>
        <w:spacing w:line="360" w:lineRule="auto"/>
        <w:jc w:val="both"/>
        <w:rPr>
          <w:rFonts w:ascii="Verdana" w:hAnsi="Verdana" w:cs="Calibri"/>
          <w:bCs/>
        </w:rPr>
      </w:pPr>
      <w:r>
        <w:rPr>
          <w:rFonts w:ascii="Verdana" w:hAnsi="Verdana" w:cs="Calibri"/>
          <w:bCs/>
        </w:rPr>
        <w:t>Central role in spiritual life of aspirations</w:t>
      </w:r>
      <w:r w:rsidR="00784159">
        <w:rPr>
          <w:rFonts w:ascii="Verdana" w:hAnsi="Verdana" w:cs="Calibri"/>
          <w:bCs/>
        </w:rPr>
        <w:t>/</w:t>
      </w:r>
      <w:r>
        <w:rPr>
          <w:rFonts w:ascii="Verdana" w:hAnsi="Verdana" w:cs="Calibri"/>
          <w:bCs/>
        </w:rPr>
        <w:t>desires</w:t>
      </w:r>
      <w:r w:rsidR="00784159">
        <w:rPr>
          <w:rFonts w:ascii="Verdana" w:hAnsi="Verdana" w:cs="Calibri"/>
          <w:bCs/>
        </w:rPr>
        <w:t xml:space="preserve"> (</w:t>
      </w:r>
      <w:r>
        <w:rPr>
          <w:rFonts w:ascii="Verdana" w:hAnsi="Verdana" w:cs="Calibri"/>
          <w:bCs/>
        </w:rPr>
        <w:t>Ellis</w:t>
      </w:r>
      <w:r w:rsidR="00784159">
        <w:rPr>
          <w:rFonts w:ascii="Verdana" w:hAnsi="Verdana" w:cs="Calibri"/>
          <w:bCs/>
        </w:rPr>
        <w:t>; Harrison and Gayle)</w:t>
      </w:r>
    </w:p>
    <w:p w14:paraId="34A649DE" w14:textId="1B827787" w:rsidR="00F6070A" w:rsidRDefault="00F6070A" w:rsidP="00F6070A">
      <w:pPr>
        <w:spacing w:line="360" w:lineRule="auto"/>
        <w:jc w:val="both"/>
        <w:rPr>
          <w:rFonts w:ascii="Verdana" w:hAnsi="Verdana" w:cs="Calibri"/>
          <w:bCs/>
        </w:rPr>
      </w:pPr>
      <w:r>
        <w:rPr>
          <w:rFonts w:ascii="Verdana" w:hAnsi="Verdana" w:cs="Calibri"/>
          <w:bCs/>
        </w:rPr>
        <w:t xml:space="preserve">     Common cited by advocates of theistic forms of spirituality: </w:t>
      </w:r>
    </w:p>
    <w:p w14:paraId="77303CEC" w14:textId="77777777" w:rsidR="005D008F" w:rsidRDefault="005D008F" w:rsidP="00F6070A">
      <w:pPr>
        <w:spacing w:line="360" w:lineRule="auto"/>
        <w:jc w:val="both"/>
        <w:rPr>
          <w:rFonts w:ascii="Verdana" w:hAnsi="Verdana" w:cs="Calibri"/>
          <w:bCs/>
        </w:rPr>
      </w:pPr>
    </w:p>
    <w:p w14:paraId="007847B3" w14:textId="77777777" w:rsidR="00F6070A" w:rsidRPr="00F6070A" w:rsidRDefault="00F6070A" w:rsidP="00F6070A">
      <w:pPr>
        <w:pStyle w:val="ListParagraph"/>
        <w:numPr>
          <w:ilvl w:val="0"/>
          <w:numId w:val="7"/>
        </w:numPr>
        <w:spacing w:line="360" w:lineRule="auto"/>
        <w:jc w:val="both"/>
        <w:rPr>
          <w:rFonts w:ascii="Verdana" w:eastAsiaTheme="minorHAnsi" w:hAnsi="Verdana" w:cs="Calibri"/>
          <w:bCs/>
        </w:rPr>
      </w:pPr>
      <w:r w:rsidRPr="00F6070A">
        <w:rPr>
          <w:rFonts w:ascii="Verdana" w:hAnsi="Verdana" w:cs="Calibri"/>
          <w:bCs/>
        </w:rPr>
        <w:t>McPherson on ‘deep desires’ –</w:t>
      </w:r>
      <w:r w:rsidRPr="00F6070A">
        <w:rPr>
          <w:rFonts w:ascii="Verdana" w:hAnsi="Verdana" w:cs="Calibri"/>
          <w:bCs/>
          <w:sz w:val="10"/>
          <w:szCs w:val="10"/>
        </w:rPr>
        <w:t xml:space="preserve"> </w:t>
      </w:r>
      <w:r w:rsidRPr="00F6070A">
        <w:rPr>
          <w:rFonts w:ascii="Verdana" w:hAnsi="Verdana" w:cs="Calibri"/>
          <w:bCs/>
        </w:rPr>
        <w:t xml:space="preserve">where </w:t>
      </w:r>
      <w:r w:rsidRPr="00F6070A">
        <w:rPr>
          <w:rFonts w:ascii="Verdana" w:eastAsia="Times New Roman" w:hAnsi="Verdana" w:cs="Open Sans"/>
          <w:color w:val="333333"/>
          <w:shd w:val="clear" w:color="auto" w:fill="FFFFFF"/>
          <w:lang w:eastAsia="en-GB"/>
        </w:rPr>
        <w:t>‘our deepest desire correlates with what is seen as the highest or most worthy object of our desire (or love), which the theist claims is God’.</w:t>
      </w:r>
    </w:p>
    <w:p w14:paraId="334E2DD7" w14:textId="4BF185D5" w:rsidR="00115725" w:rsidRPr="00F6070A" w:rsidRDefault="00115725" w:rsidP="00F6070A">
      <w:pPr>
        <w:pStyle w:val="ListParagraph"/>
        <w:numPr>
          <w:ilvl w:val="0"/>
          <w:numId w:val="7"/>
        </w:numPr>
        <w:spacing w:line="360" w:lineRule="auto"/>
        <w:jc w:val="both"/>
        <w:rPr>
          <w:rFonts w:ascii="Verdana" w:eastAsiaTheme="minorHAnsi" w:hAnsi="Verdana" w:cs="Calibri"/>
          <w:bCs/>
        </w:rPr>
      </w:pPr>
      <w:r w:rsidRPr="00F6070A">
        <w:rPr>
          <w:rFonts w:ascii="Verdana" w:hAnsi="Verdana" w:cs="Calibri"/>
          <w:iCs/>
        </w:rPr>
        <w:lastRenderedPageBreak/>
        <w:t>Cottingham</w:t>
      </w:r>
      <w:r w:rsidRPr="00F6070A">
        <w:rPr>
          <w:rFonts w:ascii="Verdana" w:hAnsi="Verdana" w:cs="Calibri"/>
        </w:rPr>
        <w:t xml:space="preserve">: spiritual life animated by ‘deep yearnings’, </w:t>
      </w:r>
      <w:r w:rsidR="00F6070A">
        <w:rPr>
          <w:rFonts w:ascii="Verdana" w:hAnsi="Verdana" w:cs="Calibri"/>
        </w:rPr>
        <w:t xml:space="preserve">and by an array of </w:t>
      </w:r>
      <w:r w:rsidRPr="00F6070A">
        <w:rPr>
          <w:rFonts w:ascii="Verdana" w:hAnsi="Verdana" w:cs="Calibri"/>
        </w:rPr>
        <w:t>‘sensibilities and impulses’ that underlie and sustain forms of life. They compel us to pursue ‘a balanced and harmonious and integrated life’ with a cosmic dimension.</w:t>
      </w:r>
    </w:p>
    <w:p w14:paraId="58BEAAAE" w14:textId="5D4AD7F1" w:rsidR="00F6070A" w:rsidRDefault="00F6070A" w:rsidP="00F6070A">
      <w:pPr>
        <w:spacing w:line="360" w:lineRule="auto"/>
        <w:jc w:val="both"/>
        <w:rPr>
          <w:rFonts w:ascii="Verdana" w:hAnsi="Verdana" w:cs="Calibri"/>
          <w:bCs/>
        </w:rPr>
      </w:pPr>
    </w:p>
    <w:p w14:paraId="1B4B208E" w14:textId="7EF28425" w:rsidR="00F6070A" w:rsidRDefault="0012454C" w:rsidP="00F6070A">
      <w:pPr>
        <w:spacing w:line="360" w:lineRule="auto"/>
        <w:jc w:val="both"/>
        <w:rPr>
          <w:rFonts w:ascii="Verdana" w:hAnsi="Verdana" w:cs="Calibri"/>
          <w:bCs/>
        </w:rPr>
      </w:pPr>
      <w:r>
        <w:rPr>
          <w:rFonts w:ascii="Verdana" w:hAnsi="Verdana" w:cs="Calibri"/>
          <w:bCs/>
        </w:rPr>
        <w:t xml:space="preserve">       </w:t>
      </w:r>
      <w:r w:rsidR="00F6070A">
        <w:rPr>
          <w:rFonts w:ascii="Verdana" w:hAnsi="Verdana" w:cs="Calibri"/>
          <w:bCs/>
        </w:rPr>
        <w:t xml:space="preserve">Further claim: </w:t>
      </w:r>
      <w:r>
        <w:rPr>
          <w:rFonts w:ascii="Verdana" w:hAnsi="Verdana" w:cs="Calibri"/>
          <w:bCs/>
        </w:rPr>
        <w:t xml:space="preserve">authentic </w:t>
      </w:r>
      <w:r w:rsidR="00F6070A">
        <w:rPr>
          <w:rFonts w:ascii="Verdana" w:hAnsi="Verdana" w:cs="Calibri"/>
          <w:bCs/>
        </w:rPr>
        <w:t xml:space="preserve">spiritual exemplarity </w:t>
      </w:r>
      <w:r>
        <w:rPr>
          <w:rFonts w:ascii="Verdana" w:hAnsi="Verdana" w:cs="Calibri"/>
          <w:bCs/>
        </w:rPr>
        <w:t>is</w:t>
      </w:r>
      <w:r w:rsidR="00F6070A">
        <w:rPr>
          <w:rFonts w:ascii="Verdana" w:hAnsi="Verdana" w:cs="Calibri"/>
          <w:bCs/>
        </w:rPr>
        <w:t xml:space="preserve"> successful satisfaction of our desires, yearnings, aspirations for a satisfying relationship with God.</w:t>
      </w:r>
    </w:p>
    <w:p w14:paraId="545F2BA6" w14:textId="77777777" w:rsidR="00F6070A" w:rsidRPr="00F6070A" w:rsidRDefault="00F6070A" w:rsidP="00F6070A">
      <w:pPr>
        <w:pStyle w:val="ListParagraph"/>
        <w:spacing w:line="360" w:lineRule="auto"/>
        <w:ind w:left="1080" w:right="1223"/>
        <w:jc w:val="both"/>
        <w:rPr>
          <w:rFonts w:ascii="Verdana" w:hAnsi="Verdana" w:cs="Calibri"/>
        </w:rPr>
      </w:pPr>
    </w:p>
    <w:p w14:paraId="0D70021A" w14:textId="0BA82043" w:rsidR="00F6070A" w:rsidRPr="00F6070A" w:rsidRDefault="00115725" w:rsidP="00F6070A">
      <w:pPr>
        <w:pStyle w:val="ListParagraph"/>
        <w:numPr>
          <w:ilvl w:val="0"/>
          <w:numId w:val="8"/>
        </w:numPr>
        <w:spacing w:line="360" w:lineRule="auto"/>
        <w:ind w:right="373"/>
        <w:jc w:val="both"/>
        <w:rPr>
          <w:rFonts w:ascii="Verdana" w:hAnsi="Verdana" w:cs="Calibri"/>
        </w:rPr>
      </w:pPr>
      <w:r w:rsidRPr="00F6070A">
        <w:rPr>
          <w:rFonts w:ascii="Verdana" w:hAnsi="Verdana"/>
          <w:iCs/>
        </w:rPr>
        <w:t>Cottingham:</w:t>
      </w:r>
      <w:r w:rsidRPr="00F6070A">
        <w:rPr>
          <w:rFonts w:ascii="Verdana" w:hAnsi="Verdana"/>
        </w:rPr>
        <w:t xml:space="preserve"> ‘authentic spiritual experience’ involves ‘a sense of being confronted with something beyond myself’, something ‘worthy of my admiration or love or respect’.</w:t>
      </w:r>
    </w:p>
    <w:p w14:paraId="242A2E49" w14:textId="77777777" w:rsidR="00F6070A" w:rsidRPr="00AF6E2B" w:rsidRDefault="00F6070A" w:rsidP="00F6070A">
      <w:pPr>
        <w:pStyle w:val="ListParagraph"/>
        <w:spacing w:line="360" w:lineRule="auto"/>
        <w:ind w:left="1080" w:right="373"/>
        <w:jc w:val="both"/>
        <w:rPr>
          <w:rFonts w:ascii="Verdana" w:hAnsi="Verdana" w:cs="Calibri"/>
          <w:i/>
          <w:iCs/>
          <w:sz w:val="10"/>
          <w:szCs w:val="10"/>
        </w:rPr>
      </w:pPr>
    </w:p>
    <w:p w14:paraId="3ADBDA62" w14:textId="4BEA62AF" w:rsidR="00115725" w:rsidRPr="00F6070A" w:rsidRDefault="00115725" w:rsidP="00F6070A">
      <w:pPr>
        <w:pStyle w:val="ListParagraph"/>
        <w:numPr>
          <w:ilvl w:val="0"/>
          <w:numId w:val="8"/>
        </w:numPr>
        <w:spacing w:line="360" w:lineRule="auto"/>
        <w:ind w:right="373"/>
        <w:jc w:val="both"/>
        <w:rPr>
          <w:rFonts w:ascii="Verdana" w:hAnsi="Verdana" w:cs="Calibri"/>
        </w:rPr>
      </w:pPr>
      <w:r w:rsidRPr="00F6070A">
        <w:rPr>
          <w:rFonts w:ascii="Verdana" w:hAnsi="Verdana" w:cs="Calibri"/>
          <w:iCs/>
        </w:rPr>
        <w:t xml:space="preserve">Zagzebski: </w:t>
      </w:r>
      <w:r w:rsidR="00F6070A">
        <w:rPr>
          <w:rFonts w:ascii="Verdana" w:hAnsi="Verdana" w:cs="Calibri"/>
          <w:iCs/>
        </w:rPr>
        <w:t xml:space="preserve">in a </w:t>
      </w:r>
      <w:r w:rsidRPr="00F6070A">
        <w:rPr>
          <w:rFonts w:ascii="Verdana" w:hAnsi="Verdana" w:cs="Calibri"/>
          <w:iCs/>
        </w:rPr>
        <w:t>‘divine motivation theory’</w:t>
      </w:r>
      <w:r w:rsidR="00F6070A">
        <w:rPr>
          <w:rFonts w:ascii="Verdana" w:hAnsi="Verdana" w:cs="Calibri"/>
          <w:iCs/>
        </w:rPr>
        <w:t>,</w:t>
      </w:r>
      <w:r w:rsidRPr="00F6070A">
        <w:rPr>
          <w:rFonts w:ascii="Verdana" w:hAnsi="Verdana" w:cs="Calibri"/>
          <w:iCs/>
        </w:rPr>
        <w:t xml:space="preserve"> God </w:t>
      </w:r>
      <w:r w:rsidR="00F6070A">
        <w:rPr>
          <w:rFonts w:ascii="Verdana" w:hAnsi="Verdana" w:cs="Calibri"/>
          <w:iCs/>
        </w:rPr>
        <w:t>is</w:t>
      </w:r>
      <w:r w:rsidRPr="00F6070A">
        <w:rPr>
          <w:rFonts w:ascii="Verdana" w:hAnsi="Verdana" w:cs="Calibri"/>
          <w:iCs/>
        </w:rPr>
        <w:t xml:space="preserve"> ‘the supreme exemplar’</w:t>
      </w:r>
      <w:r w:rsidRPr="00F6070A">
        <w:rPr>
          <w:rFonts w:ascii="Verdana" w:hAnsi="Verdana" w:cs="Calibri"/>
        </w:rPr>
        <w:t>,</w:t>
      </w:r>
      <w:r w:rsidRPr="00F6070A">
        <w:rPr>
          <w:rFonts w:ascii="Verdana" w:hAnsi="Verdana"/>
        </w:rPr>
        <w:t xml:space="preserve"> </w:t>
      </w:r>
      <w:r w:rsidR="00F6070A">
        <w:rPr>
          <w:rFonts w:ascii="Verdana" w:hAnsi="Verdana"/>
        </w:rPr>
        <w:t xml:space="preserve">who is </w:t>
      </w:r>
      <w:r w:rsidRPr="00F6070A">
        <w:rPr>
          <w:rFonts w:ascii="Verdana" w:hAnsi="Verdana"/>
        </w:rPr>
        <w:t xml:space="preserve">most profoundly ‘worthy’ of </w:t>
      </w:r>
      <w:r w:rsidRPr="00F6070A">
        <w:rPr>
          <w:rFonts w:ascii="Verdana" w:eastAsia="Times" w:hAnsi="Verdana" w:cs="Times"/>
          <w:color w:val="000000" w:themeColor="text1"/>
        </w:rPr>
        <w:t>‘loyalty, respect’, and ‘devotion’.</w:t>
      </w:r>
    </w:p>
    <w:p w14:paraId="48E9F5FD" w14:textId="77777777" w:rsidR="00F6070A" w:rsidRPr="00F6070A" w:rsidRDefault="00F6070A" w:rsidP="00F6070A">
      <w:pPr>
        <w:pStyle w:val="ListParagraph"/>
        <w:rPr>
          <w:rFonts w:ascii="Verdana" w:hAnsi="Verdana" w:cs="Calibri"/>
        </w:rPr>
      </w:pPr>
    </w:p>
    <w:p w14:paraId="78F63272" w14:textId="6686E17F" w:rsidR="00F6070A" w:rsidRDefault="00F6070A" w:rsidP="00F6070A">
      <w:pPr>
        <w:spacing w:line="360" w:lineRule="auto"/>
        <w:ind w:right="373"/>
        <w:jc w:val="both"/>
        <w:rPr>
          <w:rFonts w:ascii="Verdana" w:hAnsi="Verdana" w:cs="Calibri"/>
        </w:rPr>
      </w:pPr>
      <w:r>
        <w:rPr>
          <w:rFonts w:ascii="Verdana" w:hAnsi="Verdana" w:cs="Calibri"/>
        </w:rPr>
        <w:t>Objections: (</w:t>
      </w:r>
      <w:proofErr w:type="spellStart"/>
      <w:r>
        <w:rPr>
          <w:rFonts w:ascii="Verdana" w:hAnsi="Verdana" w:cs="Calibri"/>
        </w:rPr>
        <w:t>i</w:t>
      </w:r>
      <w:proofErr w:type="spellEnd"/>
      <w:r>
        <w:rPr>
          <w:rFonts w:ascii="Verdana" w:hAnsi="Verdana" w:cs="Calibri"/>
        </w:rPr>
        <w:t>) there are other kinds of spiritual aspiration, which do not take theistic or interpersonal forms, and (ii) it is unwarranted to confine the scope of</w:t>
      </w:r>
      <w:r w:rsidR="00115725" w:rsidRPr="00115725">
        <w:rPr>
          <w:rFonts w:ascii="Verdana" w:hAnsi="Verdana" w:cs="Calibri"/>
        </w:rPr>
        <w:t xml:space="preserve"> ‘authentic’ spiritual exemplarity to theism:</w:t>
      </w:r>
    </w:p>
    <w:p w14:paraId="3ED13DC9" w14:textId="10C73517" w:rsidR="00115725" w:rsidRDefault="00F6070A" w:rsidP="00F6070A">
      <w:pPr>
        <w:spacing w:line="360" w:lineRule="auto"/>
        <w:ind w:left="360" w:right="373"/>
        <w:jc w:val="both"/>
        <w:rPr>
          <w:rFonts w:ascii="Verdana" w:hAnsi="Verdana"/>
        </w:rPr>
      </w:pPr>
      <w:r>
        <w:rPr>
          <w:rFonts w:ascii="Verdana" w:hAnsi="Verdana"/>
          <w:iCs/>
        </w:rPr>
        <w:t xml:space="preserve"> </w:t>
      </w:r>
      <w:r>
        <w:rPr>
          <w:rFonts w:ascii="Verdana" w:hAnsi="Verdana"/>
          <w:iCs/>
        </w:rPr>
        <w:tab/>
        <w:t xml:space="preserve">   </w:t>
      </w:r>
      <w:r w:rsidR="00115725" w:rsidRPr="00F6070A">
        <w:rPr>
          <w:rFonts w:ascii="Verdana" w:hAnsi="Verdana"/>
          <w:iCs/>
        </w:rPr>
        <w:t>Cooper: ‘a</w:t>
      </w:r>
      <w:r w:rsidR="00115725" w:rsidRPr="00F6070A">
        <w:rPr>
          <w:rFonts w:ascii="Verdana" w:hAnsi="Verdana" w:cs="Times"/>
          <w:iCs/>
          <w:color w:val="000000"/>
        </w:rPr>
        <w:t xml:space="preserve"> desire to</w:t>
      </w:r>
      <w:r w:rsidR="00115725" w:rsidRPr="00115725">
        <w:rPr>
          <w:rFonts w:ascii="Verdana" w:hAnsi="Verdana" w:cs="Times"/>
          <w:color w:val="000000"/>
        </w:rPr>
        <w:t xml:space="preserve"> draw close to one’s God is not the only form in which people manifest a yearning to experience a unity with the reality that encompasses them</w:t>
      </w:r>
      <w:r w:rsidR="00115725" w:rsidRPr="00115725">
        <w:rPr>
          <w:rFonts w:ascii="Verdana" w:hAnsi="Verdana"/>
        </w:rPr>
        <w:t>’</w:t>
      </w:r>
      <w:r w:rsidR="00556E03">
        <w:rPr>
          <w:rFonts w:ascii="Verdana" w:hAnsi="Verdana"/>
        </w:rPr>
        <w:t xml:space="preserve"> (Cooper, ‘Living with Mystery’)</w:t>
      </w:r>
      <w:r w:rsidR="00115725" w:rsidRPr="00115725">
        <w:rPr>
          <w:rFonts w:ascii="Verdana" w:hAnsi="Verdana"/>
        </w:rPr>
        <w:t>.</w:t>
      </w:r>
    </w:p>
    <w:p w14:paraId="065DAFE4" w14:textId="0B47C3F9" w:rsidR="00484848" w:rsidRDefault="00484848" w:rsidP="00484848">
      <w:pPr>
        <w:spacing w:line="360" w:lineRule="auto"/>
        <w:ind w:left="360" w:right="373"/>
        <w:jc w:val="both"/>
        <w:rPr>
          <w:rFonts w:ascii="Verdana" w:hAnsi="Verdana"/>
        </w:rPr>
      </w:pPr>
      <w:r>
        <w:rPr>
          <w:rFonts w:ascii="Verdana" w:hAnsi="Verdana"/>
        </w:rPr>
        <w:t xml:space="preserve">   </w:t>
      </w:r>
      <w:r>
        <w:rPr>
          <w:rFonts w:ascii="Verdana" w:hAnsi="Verdana"/>
        </w:rPr>
        <w:tab/>
        <w:t xml:space="preserve">       Consider arguments from ‘constitutive religious luck’ (Axtell), Montaign</w:t>
      </w:r>
      <w:r w:rsidR="00AF6E2B">
        <w:rPr>
          <w:rFonts w:ascii="Verdana" w:hAnsi="Verdana"/>
        </w:rPr>
        <w:t>e-style</w:t>
      </w:r>
      <w:r>
        <w:rPr>
          <w:rFonts w:ascii="Verdana" w:hAnsi="Verdana"/>
        </w:rPr>
        <w:t xml:space="preserve"> arguments about cultural contingency etc.</w:t>
      </w:r>
    </w:p>
    <w:p w14:paraId="2BA0A5D4" w14:textId="77777777" w:rsidR="00484848" w:rsidRDefault="00484848" w:rsidP="00F6070A">
      <w:pPr>
        <w:spacing w:line="360" w:lineRule="auto"/>
        <w:ind w:left="360" w:right="373"/>
        <w:jc w:val="both"/>
        <w:rPr>
          <w:rFonts w:ascii="Verdana" w:hAnsi="Verdana"/>
        </w:rPr>
      </w:pPr>
    </w:p>
    <w:p w14:paraId="18CB157A" w14:textId="4203AE54" w:rsidR="00484848" w:rsidRDefault="00484848" w:rsidP="00484848">
      <w:pPr>
        <w:spacing w:line="360" w:lineRule="auto"/>
        <w:ind w:right="373"/>
        <w:jc w:val="both"/>
        <w:rPr>
          <w:rFonts w:ascii="Verdana" w:hAnsi="Verdana"/>
        </w:rPr>
      </w:pPr>
      <w:r>
        <w:rPr>
          <w:rFonts w:ascii="Verdana" w:hAnsi="Verdana"/>
        </w:rPr>
        <w:t>I want to motivate a pluralistic account of spiritual aspirations, one that resists the impulse to make claims about authenticity – see Burley’s idea of radical religious pluralism.</w:t>
      </w:r>
    </w:p>
    <w:p w14:paraId="7C3C157E" w14:textId="6CC99223" w:rsidR="00115725" w:rsidRPr="00AF6E2B" w:rsidRDefault="00115725" w:rsidP="00F6070A">
      <w:pPr>
        <w:pStyle w:val="NoSpacing"/>
        <w:spacing w:line="360" w:lineRule="auto"/>
        <w:jc w:val="both"/>
        <w:rPr>
          <w:rFonts w:ascii="Verdana" w:hAnsi="Verdana" w:cs="Calibri"/>
          <w:sz w:val="10"/>
          <w:szCs w:val="10"/>
        </w:rPr>
      </w:pPr>
    </w:p>
    <w:p w14:paraId="28117BEF" w14:textId="1486BC50" w:rsidR="00115725" w:rsidRDefault="00115725" w:rsidP="00484848">
      <w:pPr>
        <w:pStyle w:val="NoSpacing"/>
        <w:spacing w:line="360" w:lineRule="auto"/>
        <w:ind w:firstLine="360"/>
        <w:jc w:val="both"/>
        <w:rPr>
          <w:rFonts w:ascii="Verdana" w:hAnsi="Verdana" w:cs="Calibri"/>
          <w:sz w:val="24"/>
          <w:szCs w:val="24"/>
        </w:rPr>
      </w:pPr>
      <w:r w:rsidRPr="00484848">
        <w:rPr>
          <w:rFonts w:ascii="Verdana" w:hAnsi="Verdana" w:cs="Calibri"/>
          <w:iCs/>
          <w:sz w:val="24"/>
          <w:szCs w:val="24"/>
        </w:rPr>
        <w:t>Spiritual aspirations</w:t>
      </w:r>
      <w:r w:rsidRPr="00115725">
        <w:rPr>
          <w:rFonts w:ascii="Verdana" w:hAnsi="Verdana" w:cs="Calibri"/>
          <w:sz w:val="24"/>
          <w:szCs w:val="24"/>
        </w:rPr>
        <w:t>: the most fundamental forms that our ‘yearnings’, ‘sensibilities’, and ‘impulses’ for ‘integration’ with the wider order of things</w:t>
      </w:r>
      <w:r w:rsidR="00484848">
        <w:rPr>
          <w:rFonts w:ascii="Verdana" w:hAnsi="Verdana" w:cs="Calibri"/>
          <w:sz w:val="24"/>
          <w:szCs w:val="24"/>
        </w:rPr>
        <w:t>.</w:t>
      </w:r>
    </w:p>
    <w:p w14:paraId="41CC4EB9" w14:textId="3AB584AA" w:rsidR="00115725" w:rsidRDefault="00484848" w:rsidP="00AF6E2B">
      <w:pPr>
        <w:spacing w:line="360" w:lineRule="auto"/>
        <w:ind w:left="360" w:right="373"/>
        <w:jc w:val="both"/>
        <w:rPr>
          <w:rFonts w:ascii="Verdana" w:hAnsi="Verdana" w:cs="Calibri"/>
        </w:rPr>
      </w:pPr>
      <w:r>
        <w:rPr>
          <w:rFonts w:ascii="Verdana" w:hAnsi="Verdana"/>
        </w:rPr>
        <w:tab/>
        <w:t>Distinguish three general kinds of spiritual aspirations:</w:t>
      </w:r>
    </w:p>
    <w:p w14:paraId="60AF3131" w14:textId="77777777" w:rsidR="00AF6E2B" w:rsidRPr="00AF6E2B" w:rsidRDefault="00AF6E2B" w:rsidP="00AF6E2B">
      <w:pPr>
        <w:spacing w:line="360" w:lineRule="auto"/>
        <w:ind w:left="360" w:right="373"/>
        <w:jc w:val="both"/>
        <w:rPr>
          <w:rFonts w:ascii="Verdana" w:hAnsi="Verdana" w:cs="Calibri"/>
          <w:sz w:val="10"/>
          <w:szCs w:val="10"/>
        </w:rPr>
      </w:pPr>
    </w:p>
    <w:p w14:paraId="342D2E1F" w14:textId="3BFF10EC" w:rsidR="00484848" w:rsidRDefault="00115725" w:rsidP="00484848">
      <w:pPr>
        <w:pStyle w:val="ListParagraph"/>
        <w:numPr>
          <w:ilvl w:val="0"/>
          <w:numId w:val="2"/>
        </w:numPr>
        <w:spacing w:line="360" w:lineRule="auto"/>
        <w:ind w:left="567" w:right="89"/>
        <w:jc w:val="both"/>
        <w:rPr>
          <w:rFonts w:ascii="Verdana" w:hAnsi="Verdana" w:cs="Calibri"/>
        </w:rPr>
      </w:pPr>
      <w:r w:rsidRPr="00484848">
        <w:rPr>
          <w:rFonts w:ascii="Verdana" w:hAnsi="Verdana" w:cs="Calibri"/>
          <w:i/>
        </w:rPr>
        <w:lastRenderedPageBreak/>
        <w:t>Aspiration to allegiance</w:t>
      </w:r>
      <w:r w:rsidRPr="00484848">
        <w:rPr>
          <w:rFonts w:ascii="Verdana" w:hAnsi="Verdana" w:cs="Calibri"/>
        </w:rPr>
        <w:t xml:space="preserve"> – a person is exemplary as a model of loyalty, love of, devotion to the imperatives or commands of a divine being</w:t>
      </w:r>
      <w:r w:rsidR="00484848">
        <w:rPr>
          <w:rFonts w:ascii="Verdana" w:hAnsi="Verdana" w:cs="Calibri"/>
        </w:rPr>
        <w:t xml:space="preserve"> </w:t>
      </w:r>
      <w:r w:rsidR="00484848" w:rsidRPr="00484848">
        <w:rPr>
          <w:rFonts w:ascii="Verdana" w:hAnsi="Verdana" w:cs="Calibri"/>
        </w:rPr>
        <w:t>(</w:t>
      </w:r>
      <w:r w:rsidRPr="00484848">
        <w:rPr>
          <w:rFonts w:ascii="Verdana" w:hAnsi="Verdana" w:cs="Calibri"/>
        </w:rPr>
        <w:t>Abraham as interpreted by Kierkegaard</w:t>
      </w:r>
      <w:r w:rsidR="00484848">
        <w:rPr>
          <w:rFonts w:ascii="Verdana" w:hAnsi="Verdana" w:cs="Calibri"/>
        </w:rPr>
        <w:t>).</w:t>
      </w:r>
    </w:p>
    <w:p w14:paraId="2A5C5EA8" w14:textId="77777777" w:rsidR="00484848" w:rsidRPr="00484848" w:rsidRDefault="00484848" w:rsidP="00484848">
      <w:pPr>
        <w:pStyle w:val="ListParagraph"/>
        <w:spacing w:line="360" w:lineRule="auto"/>
        <w:ind w:right="89"/>
        <w:jc w:val="both"/>
        <w:rPr>
          <w:rFonts w:ascii="Verdana" w:hAnsi="Verdana" w:cs="Calibri"/>
        </w:rPr>
      </w:pPr>
    </w:p>
    <w:p w14:paraId="70F46056" w14:textId="130313AE" w:rsidR="00484848" w:rsidRDefault="00484848" w:rsidP="00484848">
      <w:pPr>
        <w:pStyle w:val="ListParagraph"/>
        <w:numPr>
          <w:ilvl w:val="0"/>
          <w:numId w:val="2"/>
        </w:numPr>
        <w:spacing w:line="360" w:lineRule="auto"/>
        <w:ind w:left="709" w:right="89"/>
        <w:jc w:val="both"/>
        <w:rPr>
          <w:rFonts w:ascii="Verdana" w:hAnsi="Verdana" w:cs="Calibri"/>
        </w:rPr>
      </w:pPr>
      <w:r>
        <w:rPr>
          <w:rFonts w:ascii="Verdana" w:hAnsi="Verdana" w:cs="Calibri"/>
          <w:i/>
        </w:rPr>
        <w:t xml:space="preserve"> </w:t>
      </w:r>
      <w:r w:rsidR="00115725" w:rsidRPr="00484848">
        <w:rPr>
          <w:rFonts w:ascii="Verdana" w:hAnsi="Verdana" w:cs="Calibri"/>
          <w:i/>
        </w:rPr>
        <w:t>Aspiration to enlightened insight</w:t>
      </w:r>
      <w:r w:rsidR="00115725" w:rsidRPr="00484848">
        <w:rPr>
          <w:rFonts w:ascii="Verdana" w:hAnsi="Verdana" w:cs="Calibri"/>
        </w:rPr>
        <w:t xml:space="preserve"> – a person is exemplary as a model of a life deeply shaped by insight into truths about the nature of realit</w:t>
      </w:r>
      <w:r>
        <w:rPr>
          <w:rFonts w:ascii="Verdana" w:hAnsi="Verdana" w:cs="Calibri"/>
        </w:rPr>
        <w:t xml:space="preserve">y </w:t>
      </w:r>
      <w:r w:rsidRPr="00484848">
        <w:rPr>
          <w:rFonts w:ascii="Verdana" w:hAnsi="Verdana" w:cs="Calibri"/>
        </w:rPr>
        <w:t>(</w:t>
      </w:r>
      <w:proofErr w:type="spellStart"/>
      <w:proofErr w:type="gramStart"/>
      <w:r w:rsidR="00115725" w:rsidRPr="00484848">
        <w:rPr>
          <w:rFonts w:ascii="Verdana" w:hAnsi="Verdana" w:cs="Calibri"/>
        </w:rPr>
        <w:t>eg</w:t>
      </w:r>
      <w:proofErr w:type="spellEnd"/>
      <w:proofErr w:type="gramEnd"/>
      <w:r w:rsidR="00115725" w:rsidRPr="00484848">
        <w:rPr>
          <w:rFonts w:ascii="Verdana" w:hAnsi="Verdana" w:cs="Calibri"/>
        </w:rPr>
        <w:t xml:space="preserve"> the Buddha and the Noble Truths (</w:t>
      </w:r>
      <w:proofErr w:type="spellStart"/>
      <w:r w:rsidR="00115725" w:rsidRPr="00484848">
        <w:rPr>
          <w:rFonts w:ascii="Verdana" w:hAnsi="Verdana" w:cs="Calibri"/>
          <w:i/>
        </w:rPr>
        <w:t>ariya-sacca</w:t>
      </w:r>
      <w:proofErr w:type="spellEnd"/>
      <w:r w:rsidR="00115725" w:rsidRPr="00484848">
        <w:rPr>
          <w:rFonts w:ascii="Verdana" w:hAnsi="Verdana" w:cs="Calibri"/>
        </w:rPr>
        <w:t>)</w:t>
      </w:r>
      <w:r>
        <w:rPr>
          <w:rFonts w:ascii="Verdana" w:hAnsi="Verdana" w:cs="Calibri"/>
        </w:rPr>
        <w:t>).</w:t>
      </w:r>
    </w:p>
    <w:p w14:paraId="2C0B13EB" w14:textId="77777777" w:rsidR="00484848" w:rsidRPr="00484848" w:rsidRDefault="00484848" w:rsidP="00484848">
      <w:pPr>
        <w:spacing w:line="360" w:lineRule="auto"/>
        <w:ind w:right="89"/>
        <w:jc w:val="both"/>
        <w:rPr>
          <w:rFonts w:ascii="Verdana" w:hAnsi="Verdana" w:cs="Calibri"/>
        </w:rPr>
      </w:pPr>
    </w:p>
    <w:p w14:paraId="037F0341" w14:textId="3A81AD20" w:rsidR="00115725" w:rsidRPr="00484848" w:rsidRDefault="00484848" w:rsidP="00A66F1D">
      <w:pPr>
        <w:pStyle w:val="ListParagraph"/>
        <w:numPr>
          <w:ilvl w:val="0"/>
          <w:numId w:val="2"/>
        </w:numPr>
        <w:spacing w:line="360" w:lineRule="auto"/>
        <w:ind w:left="709" w:right="89"/>
        <w:jc w:val="both"/>
        <w:rPr>
          <w:rFonts w:ascii="Verdana" w:hAnsi="Verdana"/>
          <w:i/>
        </w:rPr>
      </w:pPr>
      <w:r>
        <w:rPr>
          <w:rFonts w:ascii="Verdana" w:hAnsi="Verdana" w:cs="Calibri"/>
          <w:i/>
        </w:rPr>
        <w:t xml:space="preserve"> </w:t>
      </w:r>
      <w:r w:rsidR="00115725" w:rsidRPr="00484848">
        <w:rPr>
          <w:rFonts w:ascii="Verdana" w:hAnsi="Verdana" w:cs="Calibri"/>
          <w:i/>
        </w:rPr>
        <w:t>Aspiration to emulation</w:t>
      </w:r>
      <w:r w:rsidR="00115725" w:rsidRPr="00484848">
        <w:rPr>
          <w:rFonts w:ascii="Verdana" w:hAnsi="Verdana" w:cs="Calibri"/>
        </w:rPr>
        <w:t xml:space="preserve"> – a person is exemplary </w:t>
      </w:r>
      <w:r w:rsidR="00A66F1D">
        <w:rPr>
          <w:rFonts w:ascii="Verdana" w:hAnsi="Verdana" w:cs="Calibri"/>
        </w:rPr>
        <w:t>insofar as they can emulate the ‘ground’ or ‘source’ of the world, whose qualities, are in humans the virtues</w:t>
      </w:r>
      <w:r w:rsidRPr="00484848">
        <w:rPr>
          <w:rFonts w:ascii="Verdana" w:hAnsi="Verdana" w:cs="Calibri"/>
        </w:rPr>
        <w:t xml:space="preserve"> </w:t>
      </w:r>
      <w:r w:rsidR="00556E03">
        <w:rPr>
          <w:rFonts w:ascii="Verdana" w:hAnsi="Verdana" w:cs="Calibri"/>
        </w:rPr>
        <w:t xml:space="preserve">(cf. Kidd on early </w:t>
      </w:r>
      <w:r w:rsidRPr="00484848">
        <w:rPr>
          <w:rFonts w:ascii="Verdana" w:hAnsi="Verdana" w:cs="Calibri"/>
        </w:rPr>
        <w:t xml:space="preserve">Stoicism; </w:t>
      </w:r>
      <w:proofErr w:type="spellStart"/>
      <w:r w:rsidRPr="00484848">
        <w:rPr>
          <w:rFonts w:ascii="Verdana" w:hAnsi="Verdana" w:cs="Calibri"/>
        </w:rPr>
        <w:t>Zhuāngz</w:t>
      </w:r>
      <w:r w:rsidRPr="00484848">
        <w:rPr>
          <w:rFonts w:ascii="Calibri" w:hAnsi="Calibri" w:cs="Calibri"/>
        </w:rPr>
        <w:t>ǐ</w:t>
      </w:r>
      <w:r w:rsidRPr="00484848">
        <w:rPr>
          <w:rFonts w:ascii="Verdana" w:hAnsi="Verdana" w:cs="Calibri"/>
        </w:rPr>
        <w:t>st</w:t>
      </w:r>
      <w:proofErr w:type="spellEnd"/>
      <w:r w:rsidRPr="00484848">
        <w:rPr>
          <w:rFonts w:ascii="Verdana" w:hAnsi="Verdana" w:cs="Calibri"/>
        </w:rPr>
        <w:t xml:space="preserve"> </w:t>
      </w:r>
      <w:r w:rsidRPr="00484848">
        <w:rPr>
          <w:rFonts w:ascii="Verdana" w:hAnsi="Verdana"/>
          <w:i/>
        </w:rPr>
        <w:t>zhēnrén</w:t>
      </w:r>
      <w:r>
        <w:rPr>
          <w:rFonts w:ascii="Verdana" w:hAnsi="Verdana"/>
        </w:rPr>
        <w:t>)</w:t>
      </w:r>
      <w:r w:rsidR="00115725" w:rsidRPr="00484848">
        <w:rPr>
          <w:rFonts w:ascii="Verdana" w:hAnsi="Verdana"/>
        </w:rPr>
        <w:t>.</w:t>
      </w:r>
    </w:p>
    <w:p w14:paraId="3AAC8026" w14:textId="1A34DC21" w:rsidR="00115725" w:rsidRDefault="00115725" w:rsidP="00115725">
      <w:pPr>
        <w:spacing w:line="360" w:lineRule="auto"/>
        <w:jc w:val="both"/>
        <w:rPr>
          <w:rFonts w:ascii="Verdana" w:hAnsi="Verdana"/>
        </w:rPr>
      </w:pPr>
    </w:p>
    <w:p w14:paraId="1AC58986" w14:textId="6A121905" w:rsidR="00115725" w:rsidRDefault="00484848" w:rsidP="00161B21">
      <w:pPr>
        <w:spacing w:line="360" w:lineRule="auto"/>
        <w:jc w:val="both"/>
        <w:rPr>
          <w:rFonts w:ascii="Verdana" w:hAnsi="Verdana"/>
        </w:rPr>
      </w:pPr>
      <w:r>
        <w:rPr>
          <w:rFonts w:ascii="Verdana" w:hAnsi="Verdana"/>
        </w:rPr>
        <w:t xml:space="preserve">  Qualifications: (</w:t>
      </w:r>
      <w:proofErr w:type="spellStart"/>
      <w:r>
        <w:rPr>
          <w:rFonts w:ascii="Verdana" w:hAnsi="Verdana"/>
        </w:rPr>
        <w:t>i</w:t>
      </w:r>
      <w:proofErr w:type="spellEnd"/>
      <w:r>
        <w:rPr>
          <w:rFonts w:ascii="Verdana" w:hAnsi="Verdana"/>
        </w:rPr>
        <w:t xml:space="preserve">) each aspiration can take diverse forms; (ii) they can be combined in certain cases; (iii) </w:t>
      </w:r>
      <w:r w:rsidR="00161B21">
        <w:rPr>
          <w:rFonts w:ascii="Verdana" w:hAnsi="Verdana"/>
        </w:rPr>
        <w:t xml:space="preserve">the </w:t>
      </w:r>
      <w:r>
        <w:rPr>
          <w:rFonts w:ascii="Verdana" w:hAnsi="Verdana"/>
        </w:rPr>
        <w:t>aspirations are ways of experiencing the world so require phenomenological investigation</w:t>
      </w:r>
      <w:r w:rsidR="00161B21">
        <w:rPr>
          <w:rFonts w:ascii="Verdana" w:hAnsi="Verdana"/>
        </w:rPr>
        <w:t xml:space="preserve"> (Wynn).</w:t>
      </w:r>
    </w:p>
    <w:p w14:paraId="47506C15" w14:textId="0CBA9CDC" w:rsidR="00161B21" w:rsidRDefault="00161B21" w:rsidP="00161B21">
      <w:pPr>
        <w:spacing w:line="360" w:lineRule="auto"/>
        <w:jc w:val="both"/>
        <w:rPr>
          <w:rFonts w:ascii="Verdana" w:hAnsi="Verdana"/>
        </w:rPr>
      </w:pPr>
      <w:r>
        <w:rPr>
          <w:rFonts w:ascii="Verdana" w:hAnsi="Verdana"/>
        </w:rPr>
        <w:t xml:space="preserve">   Some implications:</w:t>
      </w:r>
    </w:p>
    <w:p w14:paraId="4186BDD1" w14:textId="77777777" w:rsidR="00161B21" w:rsidRDefault="00161B21" w:rsidP="00161B21">
      <w:pPr>
        <w:spacing w:line="360" w:lineRule="auto"/>
        <w:jc w:val="both"/>
        <w:rPr>
          <w:rFonts w:ascii="Verdana" w:hAnsi="Verdana"/>
        </w:rPr>
      </w:pPr>
    </w:p>
    <w:p w14:paraId="7AC929EA" w14:textId="7D4DCE67" w:rsidR="00161B21" w:rsidRPr="00161B21" w:rsidRDefault="00161B21" w:rsidP="00161B21">
      <w:pPr>
        <w:pStyle w:val="ListParagraph"/>
        <w:numPr>
          <w:ilvl w:val="0"/>
          <w:numId w:val="9"/>
        </w:numPr>
        <w:spacing w:line="360" w:lineRule="auto"/>
        <w:jc w:val="both"/>
        <w:rPr>
          <w:rFonts w:ascii="Verdana" w:hAnsi="Verdana" w:cs="Calibri"/>
        </w:rPr>
      </w:pPr>
      <w:r w:rsidRPr="00161B21">
        <w:rPr>
          <w:rFonts w:ascii="Verdana" w:hAnsi="Verdana"/>
        </w:rPr>
        <w:t>authentic spirituality can be defined in terms of aspirations, not participation in religious praxis (Kierkegaard</w:t>
      </w:r>
      <w:r>
        <w:rPr>
          <w:rFonts w:ascii="Verdana" w:hAnsi="Verdana"/>
        </w:rPr>
        <w:t>’s</w:t>
      </w:r>
      <w:r w:rsidRPr="00161B21">
        <w:rPr>
          <w:rFonts w:ascii="Verdana" w:hAnsi="Verdana"/>
        </w:rPr>
        <w:t xml:space="preserve"> ‘Sunday Christians’)</w:t>
      </w:r>
    </w:p>
    <w:p w14:paraId="0E4CB7C9" w14:textId="77777777" w:rsidR="00161B21" w:rsidRPr="00161B21" w:rsidRDefault="00161B21" w:rsidP="00161B21">
      <w:pPr>
        <w:pStyle w:val="ListParagraph"/>
        <w:spacing w:line="360" w:lineRule="auto"/>
        <w:ind w:left="1080"/>
        <w:jc w:val="both"/>
        <w:rPr>
          <w:rFonts w:ascii="Verdana" w:hAnsi="Verdana" w:cs="Calibri"/>
          <w:sz w:val="10"/>
          <w:szCs w:val="10"/>
        </w:rPr>
      </w:pPr>
    </w:p>
    <w:p w14:paraId="4C7B19AA" w14:textId="7DC783A4" w:rsidR="00161B21" w:rsidRPr="00161B21" w:rsidRDefault="00161B21" w:rsidP="00AF6E2B">
      <w:pPr>
        <w:pStyle w:val="ListParagraph"/>
        <w:numPr>
          <w:ilvl w:val="0"/>
          <w:numId w:val="9"/>
        </w:numPr>
        <w:spacing w:line="360" w:lineRule="auto"/>
        <w:jc w:val="both"/>
        <w:rPr>
          <w:rFonts w:ascii="Verdana" w:hAnsi="Verdana" w:cs="Calibri"/>
        </w:rPr>
      </w:pPr>
      <w:r w:rsidRPr="00161B21">
        <w:rPr>
          <w:rFonts w:ascii="Verdana" w:hAnsi="Verdana"/>
        </w:rPr>
        <w:t xml:space="preserve">individuals could </w:t>
      </w:r>
      <w:r w:rsidR="00A66F1D">
        <w:rPr>
          <w:rFonts w:ascii="Verdana" w:hAnsi="Verdana"/>
        </w:rPr>
        <w:t>feel</w:t>
      </w:r>
      <w:r w:rsidRPr="00161B21">
        <w:rPr>
          <w:rFonts w:ascii="Verdana" w:hAnsi="Verdana"/>
        </w:rPr>
        <w:t xml:space="preserve"> different </w:t>
      </w:r>
      <w:r>
        <w:rPr>
          <w:rFonts w:ascii="Verdana" w:hAnsi="Verdana"/>
        </w:rPr>
        <w:t xml:space="preserve">aspirations, </w:t>
      </w:r>
      <w:r w:rsidR="00A66F1D">
        <w:rPr>
          <w:rFonts w:ascii="Verdana" w:hAnsi="Verdana"/>
        </w:rPr>
        <w:t>that</w:t>
      </w:r>
      <w:r>
        <w:rPr>
          <w:rFonts w:ascii="Verdana" w:hAnsi="Verdana"/>
        </w:rPr>
        <w:t xml:space="preserve"> change over time</w:t>
      </w:r>
      <w:r w:rsidR="001819C9">
        <w:rPr>
          <w:rFonts w:ascii="Verdana" w:hAnsi="Verdana"/>
        </w:rPr>
        <w:t>, perhaps in response to practice, reflection, and self-understanding</w:t>
      </w:r>
    </w:p>
    <w:p w14:paraId="12A87CEF" w14:textId="77777777" w:rsidR="00161B21" w:rsidRPr="00161B21" w:rsidRDefault="00161B21" w:rsidP="00161B21">
      <w:pPr>
        <w:pStyle w:val="ListParagraph"/>
        <w:rPr>
          <w:rFonts w:ascii="Verdana" w:hAnsi="Verdana" w:cs="Calibri"/>
        </w:rPr>
      </w:pPr>
    </w:p>
    <w:p w14:paraId="4E0E38DE" w14:textId="4F3C02BD" w:rsidR="00161B21" w:rsidRPr="00161B21" w:rsidRDefault="00161B21" w:rsidP="00AF6E2B">
      <w:pPr>
        <w:pStyle w:val="ListParagraph"/>
        <w:numPr>
          <w:ilvl w:val="0"/>
          <w:numId w:val="9"/>
        </w:numPr>
        <w:spacing w:line="360" w:lineRule="auto"/>
        <w:jc w:val="both"/>
        <w:rPr>
          <w:rFonts w:ascii="Verdana" w:hAnsi="Verdana" w:cs="Calibri"/>
        </w:rPr>
      </w:pPr>
      <w:r>
        <w:rPr>
          <w:rFonts w:ascii="Verdana" w:hAnsi="Verdana" w:cs="Calibri"/>
        </w:rPr>
        <w:t>spiritual traditions may have ‘official’ commitment to one specific kind of aspiration but also accommodate other aspirations, too.</w:t>
      </w:r>
    </w:p>
    <w:p w14:paraId="3F19CCCF" w14:textId="77777777" w:rsidR="00161B21" w:rsidRPr="00161B21" w:rsidRDefault="00161B21" w:rsidP="00161B21">
      <w:pPr>
        <w:spacing w:line="360" w:lineRule="auto"/>
        <w:jc w:val="both"/>
        <w:rPr>
          <w:rFonts w:ascii="Verdana" w:hAnsi="Verdana" w:cs="Calibri"/>
        </w:rPr>
      </w:pPr>
    </w:p>
    <w:p w14:paraId="2739A68F" w14:textId="43BB838F" w:rsidR="00115725" w:rsidRDefault="00161B21" w:rsidP="00115725">
      <w:pPr>
        <w:spacing w:line="360" w:lineRule="auto"/>
        <w:jc w:val="both"/>
        <w:rPr>
          <w:rFonts w:ascii="Verdana" w:hAnsi="Verdana" w:cs="Calibri"/>
        </w:rPr>
      </w:pPr>
      <w:r>
        <w:rPr>
          <w:rFonts w:ascii="Verdana" w:hAnsi="Verdana" w:cs="Calibri"/>
        </w:rPr>
        <w:t xml:space="preserve">  </w:t>
      </w:r>
      <w:r w:rsidRPr="00161B21">
        <w:rPr>
          <w:rFonts w:ascii="Verdana" w:hAnsi="Verdana" w:cs="Calibri"/>
        </w:rPr>
        <w:t>Spiritual lives can involve a complex structure of aspirations that r</w:t>
      </w:r>
      <w:r>
        <w:rPr>
          <w:rFonts w:ascii="Verdana" w:hAnsi="Verdana" w:cs="Calibri"/>
        </w:rPr>
        <w:t>elate to different practices, affective and moral responses, doctrinal structures, and metaphysical frameworks.</w:t>
      </w:r>
    </w:p>
    <w:p w14:paraId="1DC4790F" w14:textId="1564F797" w:rsidR="005D008F" w:rsidRPr="005D008F" w:rsidRDefault="005D008F" w:rsidP="00115725">
      <w:pPr>
        <w:spacing w:line="360" w:lineRule="auto"/>
        <w:jc w:val="both"/>
        <w:rPr>
          <w:rFonts w:ascii="Verdana" w:hAnsi="Verdana" w:cs="Calibri"/>
          <w:sz w:val="10"/>
          <w:szCs w:val="10"/>
        </w:rPr>
      </w:pPr>
    </w:p>
    <w:p w14:paraId="5D7B05BD" w14:textId="415051E4" w:rsidR="005D008F" w:rsidRDefault="005D008F" w:rsidP="00115725">
      <w:pPr>
        <w:spacing w:line="360" w:lineRule="auto"/>
        <w:jc w:val="both"/>
        <w:rPr>
          <w:rFonts w:ascii="Verdana" w:hAnsi="Verdana" w:cs="Calibri"/>
        </w:rPr>
      </w:pPr>
      <w:r>
        <w:rPr>
          <w:rFonts w:ascii="Verdana" w:hAnsi="Verdana" w:cs="Calibri"/>
        </w:rPr>
        <w:t xml:space="preserve">  One ‘anti-pluralism’ tendency, then, is privileging certain kinds of spiritual aspiration</w:t>
      </w:r>
      <w:r w:rsidR="001819C9">
        <w:rPr>
          <w:rFonts w:ascii="Verdana" w:hAnsi="Verdana" w:cs="Calibri"/>
        </w:rPr>
        <w:t xml:space="preserve"> – at least, we need non-question-begging criteria for privilege</w:t>
      </w:r>
      <w:r>
        <w:rPr>
          <w:rFonts w:ascii="Verdana" w:hAnsi="Verdana" w:cs="Calibri"/>
        </w:rPr>
        <w:t xml:space="preserve">. </w:t>
      </w:r>
    </w:p>
    <w:p w14:paraId="7CD0D415" w14:textId="77777777" w:rsidR="005D008F" w:rsidRPr="005D008F" w:rsidRDefault="005D008F" w:rsidP="00115725">
      <w:pPr>
        <w:spacing w:line="360" w:lineRule="auto"/>
        <w:jc w:val="both"/>
        <w:rPr>
          <w:rFonts w:ascii="Verdana" w:hAnsi="Verdana" w:cs="Calibri"/>
          <w:sz w:val="10"/>
          <w:szCs w:val="10"/>
        </w:rPr>
      </w:pPr>
    </w:p>
    <w:p w14:paraId="0BC374A0" w14:textId="4270A010" w:rsidR="00AF6E2B" w:rsidRDefault="005D008F" w:rsidP="00115725">
      <w:pPr>
        <w:spacing w:line="360" w:lineRule="auto"/>
        <w:jc w:val="both"/>
        <w:rPr>
          <w:rFonts w:ascii="Verdana" w:hAnsi="Verdana" w:cs="Calibri"/>
        </w:rPr>
      </w:pPr>
      <w:r>
        <w:rPr>
          <w:rFonts w:ascii="Verdana" w:hAnsi="Verdana" w:cs="Calibri"/>
        </w:rPr>
        <w:t xml:space="preserve">   In the next section, I consider a more radical </w:t>
      </w:r>
      <w:r w:rsidR="000B7178">
        <w:rPr>
          <w:rFonts w:ascii="Verdana" w:hAnsi="Verdana" w:cs="Calibri"/>
        </w:rPr>
        <w:t>‘</w:t>
      </w:r>
      <w:r>
        <w:rPr>
          <w:rFonts w:ascii="Verdana" w:hAnsi="Verdana" w:cs="Calibri"/>
        </w:rPr>
        <w:t>anti-pluralism</w:t>
      </w:r>
      <w:r w:rsidR="000B7178">
        <w:rPr>
          <w:rFonts w:ascii="Verdana" w:hAnsi="Verdana" w:cs="Calibri"/>
        </w:rPr>
        <w:t>’</w:t>
      </w:r>
      <w:r>
        <w:rPr>
          <w:rFonts w:ascii="Verdana" w:hAnsi="Verdana" w:cs="Calibri"/>
        </w:rPr>
        <w:t xml:space="preserve"> tendency.</w:t>
      </w:r>
    </w:p>
    <w:p w14:paraId="3482B388" w14:textId="2CE1235E" w:rsidR="00161B21" w:rsidRPr="00161B21" w:rsidRDefault="00161B21" w:rsidP="00161B21">
      <w:pPr>
        <w:pStyle w:val="ListParagraph"/>
        <w:numPr>
          <w:ilvl w:val="0"/>
          <w:numId w:val="4"/>
        </w:numPr>
        <w:spacing w:line="360" w:lineRule="auto"/>
        <w:jc w:val="both"/>
        <w:rPr>
          <w:rFonts w:ascii="Verdana" w:hAnsi="Verdana" w:cs="Calibri"/>
          <w:b/>
          <w:bCs/>
        </w:rPr>
      </w:pPr>
      <w:r>
        <w:rPr>
          <w:rFonts w:ascii="Verdana" w:hAnsi="Verdana" w:cs="Calibri"/>
          <w:b/>
          <w:bCs/>
        </w:rPr>
        <w:lastRenderedPageBreak/>
        <w:t>Suspiciousness and scientism</w:t>
      </w:r>
      <w:r>
        <w:rPr>
          <w:rFonts w:ascii="Verdana" w:hAnsi="Verdana" w:cs="Calibri"/>
        </w:rPr>
        <w:t>.</w:t>
      </w:r>
    </w:p>
    <w:p w14:paraId="54169740" w14:textId="6E9342F3" w:rsidR="00161B21" w:rsidRPr="00161B21" w:rsidRDefault="00161B21" w:rsidP="00161B21">
      <w:pPr>
        <w:spacing w:line="360" w:lineRule="auto"/>
        <w:jc w:val="both"/>
        <w:rPr>
          <w:rFonts w:ascii="Verdana" w:hAnsi="Verdana" w:cs="Calibri"/>
          <w:b/>
          <w:bCs/>
          <w:sz w:val="10"/>
          <w:szCs w:val="10"/>
        </w:rPr>
      </w:pPr>
    </w:p>
    <w:p w14:paraId="37DD57CE" w14:textId="204A7BE6" w:rsidR="00BD0980" w:rsidRDefault="00161B21" w:rsidP="0087769C">
      <w:pPr>
        <w:spacing w:line="360" w:lineRule="auto"/>
        <w:ind w:firstLine="360"/>
        <w:jc w:val="both"/>
        <w:rPr>
          <w:rFonts w:ascii="Verdana" w:hAnsi="Verdana" w:cs="Calibri"/>
        </w:rPr>
      </w:pPr>
      <w:r>
        <w:rPr>
          <w:rFonts w:ascii="Verdana" w:hAnsi="Verdana" w:cs="Calibri"/>
        </w:rPr>
        <w:t>I end by considering some general obstacles to this pluralistic conception of spiritual exemplarity—familiar from wider discourses that voice criticism, scepticism or hostility towards spiritual aspirations, traditions, forms of life.</w:t>
      </w:r>
    </w:p>
    <w:p w14:paraId="647FDDC6" w14:textId="77777777" w:rsidR="0087769C" w:rsidRPr="009E439A" w:rsidRDefault="0087769C" w:rsidP="0087769C">
      <w:pPr>
        <w:spacing w:line="360" w:lineRule="auto"/>
        <w:ind w:firstLine="360"/>
        <w:jc w:val="both"/>
        <w:rPr>
          <w:rFonts w:ascii="Verdana" w:hAnsi="Verdana" w:cs="Calibri"/>
          <w:sz w:val="10"/>
          <w:szCs w:val="10"/>
        </w:rPr>
      </w:pPr>
    </w:p>
    <w:p w14:paraId="3D50994C" w14:textId="1450CC75" w:rsidR="00BD0980" w:rsidRDefault="00BD0980" w:rsidP="00115725">
      <w:pPr>
        <w:spacing w:line="360" w:lineRule="auto"/>
        <w:jc w:val="both"/>
        <w:rPr>
          <w:rFonts w:ascii="Verdana" w:hAnsi="Verdana" w:cs="Calibri"/>
        </w:rPr>
      </w:pPr>
      <w:r>
        <w:rPr>
          <w:rFonts w:ascii="Verdana" w:hAnsi="Verdana" w:cs="Calibri"/>
        </w:rPr>
        <w:t xml:space="preserve">  Worry: spiritual aspirations are often inchoate, elusive, hard-to-articulate; a function of spiritual communities is to help people identify, stabilise, and give practical form to those aspirations (talent analogy) – cf. Cottingham’s talk of spiritual aspirations as a ‘natural </w:t>
      </w:r>
      <w:proofErr w:type="spellStart"/>
      <w:r>
        <w:rPr>
          <w:rFonts w:ascii="Verdana" w:hAnsi="Verdana" w:cs="Calibri"/>
        </w:rPr>
        <w:t>birthright</w:t>
      </w:r>
      <w:proofErr w:type="spellEnd"/>
      <w:r>
        <w:rPr>
          <w:rFonts w:ascii="Verdana" w:hAnsi="Verdana" w:cs="Calibri"/>
        </w:rPr>
        <w:t>’</w:t>
      </w:r>
      <w:r w:rsidR="00A66F1D">
        <w:rPr>
          <w:rFonts w:ascii="Verdana" w:hAnsi="Verdana" w:cs="Calibri"/>
        </w:rPr>
        <w:t>.</w:t>
      </w:r>
    </w:p>
    <w:p w14:paraId="51CE8589" w14:textId="77777777" w:rsidR="00A66F1D" w:rsidRDefault="00A66F1D" w:rsidP="00115725">
      <w:pPr>
        <w:spacing w:line="360" w:lineRule="auto"/>
        <w:jc w:val="both"/>
        <w:rPr>
          <w:rFonts w:ascii="Verdana" w:hAnsi="Verdana" w:cs="Calibri"/>
        </w:rPr>
      </w:pPr>
    </w:p>
    <w:p w14:paraId="5854FFD4" w14:textId="10710D7E" w:rsidR="0087769C" w:rsidRDefault="00BD0980" w:rsidP="00115725">
      <w:pPr>
        <w:spacing w:line="360" w:lineRule="auto"/>
        <w:jc w:val="both"/>
        <w:rPr>
          <w:rFonts w:ascii="Verdana" w:hAnsi="Verdana" w:cs="Calibri"/>
        </w:rPr>
      </w:pPr>
      <w:r>
        <w:rPr>
          <w:rFonts w:ascii="Verdana" w:hAnsi="Verdana" w:cs="Calibri"/>
        </w:rPr>
        <w:t xml:space="preserve">   Distinguish</w:t>
      </w:r>
      <w:r w:rsidR="0087769C">
        <w:rPr>
          <w:rFonts w:ascii="Verdana" w:hAnsi="Verdana" w:cs="Calibri"/>
        </w:rPr>
        <w:t xml:space="preserve"> two kinds of</w:t>
      </w:r>
      <w:r>
        <w:rPr>
          <w:rFonts w:ascii="Verdana" w:hAnsi="Verdana" w:cs="Calibri"/>
        </w:rPr>
        <w:t xml:space="preserve"> cases</w:t>
      </w:r>
      <w:r w:rsidR="00B12B86">
        <w:rPr>
          <w:rFonts w:ascii="Verdana" w:hAnsi="Verdana" w:cs="Calibri"/>
        </w:rPr>
        <w:t xml:space="preserve"> (Kidd ‘bleakness’</w:t>
      </w:r>
      <w:r w:rsidR="009E439A">
        <w:rPr>
          <w:rFonts w:ascii="Verdana" w:hAnsi="Verdana" w:cs="Calibri"/>
        </w:rPr>
        <w:t xml:space="preserve"> and ‘receptivity’ papers</w:t>
      </w:r>
      <w:r w:rsidR="00B12B86">
        <w:rPr>
          <w:rFonts w:ascii="Verdana" w:hAnsi="Verdana" w:cs="Calibri"/>
        </w:rPr>
        <w:t>)</w:t>
      </w:r>
      <w:r w:rsidR="0087769C">
        <w:rPr>
          <w:rFonts w:ascii="Verdana" w:hAnsi="Verdana" w:cs="Calibri"/>
        </w:rPr>
        <w:t>:</w:t>
      </w:r>
    </w:p>
    <w:p w14:paraId="1BD18F14" w14:textId="77777777" w:rsidR="0087769C" w:rsidRPr="0087769C" w:rsidRDefault="0087769C" w:rsidP="00115725">
      <w:pPr>
        <w:spacing w:line="360" w:lineRule="auto"/>
        <w:jc w:val="both"/>
        <w:rPr>
          <w:rFonts w:ascii="Verdana" w:hAnsi="Verdana" w:cs="Calibri"/>
          <w:sz w:val="10"/>
          <w:szCs w:val="10"/>
        </w:rPr>
      </w:pPr>
    </w:p>
    <w:p w14:paraId="5B9DA618" w14:textId="7EA61E8C" w:rsidR="0087769C" w:rsidRDefault="00BD0980" w:rsidP="0087769C">
      <w:pPr>
        <w:pStyle w:val="ListParagraph"/>
        <w:numPr>
          <w:ilvl w:val="0"/>
          <w:numId w:val="11"/>
        </w:numPr>
        <w:spacing w:line="360" w:lineRule="auto"/>
        <w:jc w:val="both"/>
        <w:rPr>
          <w:rFonts w:ascii="Verdana" w:hAnsi="Verdana" w:cs="Calibri"/>
        </w:rPr>
      </w:pPr>
      <w:r w:rsidRPr="00BD0980">
        <w:rPr>
          <w:rFonts w:ascii="Verdana" w:hAnsi="Verdana" w:cs="Calibri"/>
        </w:rPr>
        <w:t xml:space="preserve">a person naturally lacks </w:t>
      </w:r>
      <w:r w:rsidR="0087769C">
        <w:rPr>
          <w:rFonts w:ascii="Verdana" w:hAnsi="Verdana" w:cs="Calibri"/>
        </w:rPr>
        <w:t xml:space="preserve">any </w:t>
      </w:r>
      <w:r w:rsidRPr="00BD0980">
        <w:rPr>
          <w:rFonts w:ascii="Verdana" w:hAnsi="Verdana" w:cs="Calibri"/>
        </w:rPr>
        <w:t>spiritual aspirations (</w:t>
      </w:r>
      <w:r w:rsidR="0087769C">
        <w:rPr>
          <w:rFonts w:ascii="Verdana" w:hAnsi="Verdana" w:cs="Calibri"/>
        </w:rPr>
        <w:t>perhaps</w:t>
      </w:r>
      <w:r>
        <w:rPr>
          <w:rFonts w:ascii="Verdana" w:hAnsi="Verdana" w:cs="Calibri"/>
        </w:rPr>
        <w:t xml:space="preserve"> </w:t>
      </w:r>
      <w:r w:rsidRPr="00BD0980">
        <w:rPr>
          <w:rFonts w:ascii="Verdana" w:hAnsi="Verdana" w:cs="Calibri"/>
        </w:rPr>
        <w:t xml:space="preserve">James’ </w:t>
      </w:r>
      <w:r w:rsidR="0087769C">
        <w:rPr>
          <w:rFonts w:ascii="Verdana" w:hAnsi="Verdana" w:cs="Calibri"/>
        </w:rPr>
        <w:t>‘</w:t>
      </w:r>
      <w:r w:rsidRPr="00BD0980">
        <w:rPr>
          <w:rFonts w:ascii="Verdana" w:hAnsi="Verdana" w:cs="Calibri"/>
        </w:rPr>
        <w:t>healthy-minded people</w:t>
      </w:r>
      <w:r w:rsidR="0087769C">
        <w:rPr>
          <w:rFonts w:ascii="Verdana" w:hAnsi="Verdana" w:cs="Calibri"/>
        </w:rPr>
        <w:t>’</w:t>
      </w:r>
      <w:r w:rsidRPr="00BD0980">
        <w:rPr>
          <w:rFonts w:ascii="Verdana" w:hAnsi="Verdana" w:cs="Calibri"/>
        </w:rPr>
        <w:t>)</w:t>
      </w:r>
      <w:r w:rsidR="00EB7B4D">
        <w:rPr>
          <w:rFonts w:ascii="Verdana" w:hAnsi="Verdana" w:cs="Calibri"/>
        </w:rPr>
        <w:t>.</w:t>
      </w:r>
      <w:r w:rsidRPr="00BD0980">
        <w:rPr>
          <w:rFonts w:ascii="Verdana" w:hAnsi="Verdana" w:cs="Calibri"/>
        </w:rPr>
        <w:t xml:space="preserve"> </w:t>
      </w:r>
    </w:p>
    <w:p w14:paraId="3BF6C34E" w14:textId="77777777" w:rsidR="0087769C" w:rsidRPr="0087769C" w:rsidRDefault="0087769C" w:rsidP="0087769C">
      <w:pPr>
        <w:pStyle w:val="ListParagraph"/>
        <w:spacing w:line="360" w:lineRule="auto"/>
        <w:ind w:left="1080"/>
        <w:jc w:val="both"/>
        <w:rPr>
          <w:rFonts w:ascii="Verdana" w:hAnsi="Verdana" w:cs="Calibri"/>
          <w:sz w:val="10"/>
          <w:szCs w:val="10"/>
        </w:rPr>
      </w:pPr>
    </w:p>
    <w:p w14:paraId="37B0C605" w14:textId="557625B0" w:rsidR="00BD0980" w:rsidRPr="0087769C" w:rsidRDefault="0087769C" w:rsidP="0087769C">
      <w:pPr>
        <w:pStyle w:val="ListParagraph"/>
        <w:numPr>
          <w:ilvl w:val="0"/>
          <w:numId w:val="11"/>
        </w:numPr>
        <w:spacing w:line="360" w:lineRule="auto"/>
        <w:jc w:val="both"/>
        <w:rPr>
          <w:rFonts w:ascii="Verdana" w:hAnsi="Verdana" w:cs="Calibri"/>
        </w:rPr>
      </w:pPr>
      <w:r w:rsidRPr="0087769C">
        <w:rPr>
          <w:rFonts w:ascii="Verdana" w:hAnsi="Verdana" w:cs="Calibri"/>
        </w:rPr>
        <w:t>a person</w:t>
      </w:r>
      <w:r>
        <w:rPr>
          <w:rFonts w:ascii="Verdana" w:hAnsi="Verdana" w:cs="Calibri"/>
        </w:rPr>
        <w:t xml:space="preserve"> possess spiritual aspirations, but contingent factors work to prevent them recognising, exploring, and cultivating them (like the spiritually oppressive societies condemned by Marcel).</w:t>
      </w:r>
    </w:p>
    <w:p w14:paraId="37B3BE52" w14:textId="516AA032" w:rsidR="00FF50E5" w:rsidRDefault="00FF50E5" w:rsidP="00115725">
      <w:pPr>
        <w:spacing w:line="360" w:lineRule="auto"/>
        <w:jc w:val="both"/>
        <w:rPr>
          <w:rFonts w:ascii="Verdana" w:hAnsi="Verdana" w:cs="Calibri"/>
        </w:rPr>
      </w:pPr>
    </w:p>
    <w:p w14:paraId="1033E8E3" w14:textId="719A14E5" w:rsidR="00BD0980" w:rsidRDefault="0087769C" w:rsidP="0087769C">
      <w:pPr>
        <w:spacing w:line="360" w:lineRule="auto"/>
        <w:ind w:firstLine="360"/>
        <w:jc w:val="both"/>
        <w:rPr>
          <w:rFonts w:ascii="Verdana" w:hAnsi="Verdana" w:cs="Calibri"/>
        </w:rPr>
      </w:pPr>
      <w:r>
        <w:rPr>
          <w:rFonts w:ascii="Verdana" w:hAnsi="Verdana" w:cs="Calibri"/>
        </w:rPr>
        <w:t xml:space="preserve">   Several widespread cultural attitudes and convictions occlude spiritual aspirations, and, </w:t>
      </w:r>
      <w:r w:rsidR="00A66F1D">
        <w:rPr>
          <w:rFonts w:ascii="Verdana" w:hAnsi="Verdana" w:cs="Calibri"/>
        </w:rPr>
        <w:t xml:space="preserve">so, </w:t>
      </w:r>
      <w:r>
        <w:rPr>
          <w:rFonts w:ascii="Verdana" w:hAnsi="Verdana" w:cs="Calibri"/>
        </w:rPr>
        <w:t>modes of spiritual exemplarity</w:t>
      </w:r>
      <w:r w:rsidR="00FF50E5">
        <w:rPr>
          <w:rFonts w:ascii="Verdana" w:hAnsi="Verdana" w:cs="Calibri"/>
        </w:rPr>
        <w:t xml:space="preserve"> (Kidd on ‘receptivity’).</w:t>
      </w:r>
    </w:p>
    <w:p w14:paraId="06410DDA" w14:textId="455EB00B" w:rsidR="0087769C" w:rsidRDefault="0087769C" w:rsidP="0087769C">
      <w:pPr>
        <w:spacing w:line="360" w:lineRule="auto"/>
        <w:ind w:left="360" w:firstLine="360"/>
        <w:jc w:val="both"/>
        <w:rPr>
          <w:rFonts w:ascii="Verdana" w:hAnsi="Verdana"/>
        </w:rPr>
      </w:pPr>
      <w:r>
        <w:rPr>
          <w:rFonts w:ascii="Verdana" w:hAnsi="Verdana" w:cs="Calibri"/>
        </w:rPr>
        <w:t>Zagzebski notes a ‘</w:t>
      </w:r>
      <w:r w:rsidRPr="0087769C">
        <w:rPr>
          <w:rFonts w:ascii="Verdana" w:hAnsi="Verdana"/>
        </w:rPr>
        <w:t>general cynicism about the admirable</w:t>
      </w:r>
      <w:r>
        <w:rPr>
          <w:rFonts w:ascii="Verdana" w:hAnsi="Verdana"/>
        </w:rPr>
        <w:t>’, ‘</w:t>
      </w:r>
      <w:r w:rsidRPr="0087769C">
        <w:rPr>
          <w:rFonts w:ascii="Verdana" w:hAnsi="Verdana"/>
        </w:rPr>
        <w:t>reluctance to admire anybody</w:t>
      </w:r>
      <w:r>
        <w:rPr>
          <w:rFonts w:ascii="Verdana" w:hAnsi="Verdana"/>
        </w:rPr>
        <w:t>’, ‘</w:t>
      </w:r>
      <w:r w:rsidRPr="0087769C">
        <w:rPr>
          <w:rFonts w:ascii="Verdana" w:hAnsi="Verdana"/>
        </w:rPr>
        <w:t>reluctance to emulate admirable persons</w:t>
      </w:r>
      <w:r>
        <w:rPr>
          <w:rFonts w:ascii="Verdana" w:hAnsi="Verdana"/>
        </w:rPr>
        <w:t xml:space="preserve"> […] </w:t>
      </w:r>
      <w:r w:rsidRPr="0087769C">
        <w:rPr>
          <w:rFonts w:ascii="Verdana" w:hAnsi="Verdana"/>
        </w:rPr>
        <w:t>even the rejection of the admirable as a moral category</w:t>
      </w:r>
      <w:r>
        <w:rPr>
          <w:rFonts w:ascii="Verdana" w:hAnsi="Verdana"/>
        </w:rPr>
        <w:t>’.</w:t>
      </w:r>
    </w:p>
    <w:p w14:paraId="5C945F80" w14:textId="02D84E95" w:rsidR="0087769C" w:rsidRPr="00B12B86" w:rsidRDefault="0087769C" w:rsidP="0087769C">
      <w:pPr>
        <w:spacing w:line="360" w:lineRule="auto"/>
        <w:jc w:val="both"/>
        <w:rPr>
          <w:rFonts w:ascii="Verdana" w:hAnsi="Verdana"/>
          <w:sz w:val="10"/>
          <w:szCs w:val="10"/>
        </w:rPr>
      </w:pPr>
    </w:p>
    <w:p w14:paraId="2E2678E1" w14:textId="567772B8" w:rsidR="00A66F1D" w:rsidRDefault="0087769C" w:rsidP="00A66F1D">
      <w:pPr>
        <w:spacing w:line="360" w:lineRule="auto"/>
        <w:ind w:firstLine="360"/>
        <w:jc w:val="both"/>
        <w:rPr>
          <w:rFonts w:ascii="Verdana" w:hAnsi="Verdana" w:cs="Calibri"/>
        </w:rPr>
      </w:pPr>
      <w:r>
        <w:rPr>
          <w:rFonts w:ascii="Verdana" w:hAnsi="Verdana"/>
        </w:rPr>
        <w:t>I focus on specific kinds of resistance to spiritual aspirations and spiritual exemplarity</w:t>
      </w:r>
      <w:r w:rsidR="00A66F1D">
        <w:rPr>
          <w:rFonts w:ascii="Verdana" w:hAnsi="Verdana"/>
        </w:rPr>
        <w:t xml:space="preserve"> in particular, encouraged by</w:t>
      </w:r>
      <w:r w:rsidR="00FF50E5">
        <w:rPr>
          <w:rFonts w:ascii="Verdana" w:hAnsi="Verdana" w:cs="Calibri"/>
        </w:rPr>
        <w:t xml:space="preserve"> adoption of a </w:t>
      </w:r>
      <w:r w:rsidR="00FF50E5" w:rsidRPr="00A66F1D">
        <w:rPr>
          <w:rFonts w:ascii="Verdana" w:hAnsi="Verdana" w:cs="Calibri"/>
          <w:b/>
          <w:bCs/>
        </w:rPr>
        <w:t>scientistic stance</w:t>
      </w:r>
      <w:r w:rsidR="00A66F1D">
        <w:rPr>
          <w:rFonts w:ascii="Verdana" w:hAnsi="Verdana" w:cs="Calibri"/>
        </w:rPr>
        <w:t>.</w:t>
      </w:r>
    </w:p>
    <w:p w14:paraId="7BD74535" w14:textId="431B7C96" w:rsidR="00FF50E5" w:rsidRDefault="00FF50E5" w:rsidP="00A66F1D">
      <w:pPr>
        <w:spacing w:line="360" w:lineRule="auto"/>
        <w:ind w:left="720"/>
        <w:jc w:val="both"/>
        <w:rPr>
          <w:rFonts w:ascii="Verdana" w:hAnsi="Verdana" w:cs="Calibri"/>
        </w:rPr>
      </w:pPr>
      <w:r>
        <w:rPr>
          <w:rFonts w:ascii="Verdana" w:hAnsi="Verdana" w:cs="Calibri"/>
        </w:rPr>
        <w:t xml:space="preserve">     van </w:t>
      </w:r>
      <w:proofErr w:type="spellStart"/>
      <w:r>
        <w:rPr>
          <w:rFonts w:ascii="Verdana" w:hAnsi="Verdana" w:cs="Calibri"/>
        </w:rPr>
        <w:t>Fraassen</w:t>
      </w:r>
      <w:proofErr w:type="spellEnd"/>
      <w:r>
        <w:rPr>
          <w:rFonts w:ascii="Verdana" w:hAnsi="Verdana" w:cs="Calibri"/>
        </w:rPr>
        <w:t xml:space="preserve"> on a </w:t>
      </w:r>
      <w:r w:rsidRPr="00FF50E5">
        <w:rPr>
          <w:rFonts w:ascii="Verdana" w:hAnsi="Verdana" w:cs="Calibri"/>
          <w:b/>
          <w:bCs/>
        </w:rPr>
        <w:t>stance</w:t>
      </w:r>
      <w:r>
        <w:rPr>
          <w:rFonts w:ascii="Verdana" w:hAnsi="Verdana" w:cs="Calibri"/>
        </w:rPr>
        <w:t xml:space="preserve"> as a cluster of attitudes, commitments, dispositions and beliefs</w:t>
      </w:r>
      <w:r>
        <w:rPr>
          <w:rFonts w:ascii="Verdana" w:hAnsi="Verdana" w:cs="Calibri"/>
        </w:rPr>
        <w:tab/>
        <w:t xml:space="preserve">- a set of </w:t>
      </w:r>
      <w:r w:rsidR="00A66F1D">
        <w:rPr>
          <w:rFonts w:ascii="Verdana" w:hAnsi="Verdana" w:cs="Calibri"/>
        </w:rPr>
        <w:t>‘</w:t>
      </w:r>
      <w:r>
        <w:rPr>
          <w:rFonts w:ascii="Verdana" w:hAnsi="Verdana" w:cs="Calibri"/>
        </w:rPr>
        <w:t>epistemic policies</w:t>
      </w:r>
      <w:r w:rsidR="00A66F1D">
        <w:rPr>
          <w:rFonts w:ascii="Verdana" w:hAnsi="Verdana" w:cs="Calibri"/>
        </w:rPr>
        <w:t>’</w:t>
      </w:r>
      <w:r>
        <w:rPr>
          <w:rFonts w:ascii="Verdana" w:hAnsi="Verdana" w:cs="Calibri"/>
        </w:rPr>
        <w:t xml:space="preserve"> (Teller)</w:t>
      </w:r>
      <w:r w:rsidR="00B12B86">
        <w:rPr>
          <w:rFonts w:ascii="Verdana" w:hAnsi="Verdana" w:cs="Calibri"/>
        </w:rPr>
        <w:t xml:space="preserve"> to guide our epistemic activities and enquiry</w:t>
      </w:r>
      <w:r w:rsidR="00783C94">
        <w:rPr>
          <w:rFonts w:ascii="Verdana" w:hAnsi="Verdana" w:cs="Calibri"/>
        </w:rPr>
        <w:t xml:space="preserve"> (Ratcliffe).</w:t>
      </w:r>
    </w:p>
    <w:p w14:paraId="710BC9FF" w14:textId="413B2F0A" w:rsidR="00A66F1D" w:rsidRDefault="00FF50E5" w:rsidP="00CA3463">
      <w:pPr>
        <w:pStyle w:val="ListParagraph"/>
        <w:numPr>
          <w:ilvl w:val="0"/>
          <w:numId w:val="12"/>
        </w:numPr>
        <w:spacing w:line="360" w:lineRule="auto"/>
        <w:jc w:val="both"/>
        <w:rPr>
          <w:rFonts w:ascii="Verdana" w:hAnsi="Verdana" w:cs="Calibri"/>
        </w:rPr>
      </w:pPr>
      <w:r w:rsidRPr="00FF50E5">
        <w:rPr>
          <w:rFonts w:ascii="Verdana" w:hAnsi="Verdana" w:cs="Calibri"/>
          <w:b/>
          <w:bCs/>
        </w:rPr>
        <w:t>scientistic stances</w:t>
      </w:r>
      <w:r w:rsidRPr="00FF50E5">
        <w:rPr>
          <w:rFonts w:ascii="Verdana" w:hAnsi="Verdana" w:cs="Calibri"/>
        </w:rPr>
        <w:t xml:space="preserve"> </w:t>
      </w:r>
      <w:r w:rsidR="00CA3463">
        <w:rPr>
          <w:rFonts w:ascii="Verdana" w:hAnsi="Verdana" w:cs="Calibri"/>
        </w:rPr>
        <w:t>over-</w:t>
      </w:r>
      <w:r w:rsidR="00A66F1D">
        <w:rPr>
          <w:rFonts w:ascii="Verdana" w:hAnsi="Verdana" w:cs="Calibri"/>
        </w:rPr>
        <w:t xml:space="preserve">privilege </w:t>
      </w:r>
      <w:r w:rsidR="00CA3463">
        <w:rPr>
          <w:rFonts w:ascii="Verdana" w:hAnsi="Verdana" w:cs="Calibri"/>
        </w:rPr>
        <w:t xml:space="preserve">the </w:t>
      </w:r>
      <w:r w:rsidR="00A66F1D">
        <w:rPr>
          <w:rFonts w:ascii="Verdana" w:hAnsi="Verdana" w:cs="Calibri"/>
        </w:rPr>
        <w:t xml:space="preserve">epistemic practices </w:t>
      </w:r>
      <w:r w:rsidR="00CA3463">
        <w:rPr>
          <w:rFonts w:ascii="Verdana" w:hAnsi="Verdana" w:cs="Calibri"/>
        </w:rPr>
        <w:t>that are associated with the sciences and their worldview</w:t>
      </w:r>
      <w:r w:rsidR="00B12B86">
        <w:rPr>
          <w:rFonts w:ascii="Verdana" w:hAnsi="Verdana" w:cs="Calibri"/>
        </w:rPr>
        <w:t xml:space="preserve"> (Peels).</w:t>
      </w:r>
    </w:p>
    <w:p w14:paraId="311DA413" w14:textId="7A279F26" w:rsidR="00A66F1D" w:rsidRDefault="00FF50E5" w:rsidP="00A66F1D">
      <w:pPr>
        <w:pStyle w:val="ListParagraph"/>
        <w:numPr>
          <w:ilvl w:val="1"/>
          <w:numId w:val="12"/>
        </w:numPr>
        <w:spacing w:line="360" w:lineRule="auto"/>
        <w:jc w:val="both"/>
        <w:rPr>
          <w:rFonts w:ascii="Verdana" w:hAnsi="Verdana" w:cs="Calibri"/>
        </w:rPr>
      </w:pPr>
      <w:r w:rsidRPr="00FF50E5">
        <w:rPr>
          <w:rFonts w:ascii="Verdana" w:hAnsi="Verdana" w:cs="Calibri"/>
        </w:rPr>
        <w:t>a sense of the ‘exclusive sufficiency’ of science</w:t>
      </w:r>
      <w:r w:rsidR="00A66F1D">
        <w:rPr>
          <w:rFonts w:ascii="Verdana" w:hAnsi="Verdana" w:cs="Calibri"/>
        </w:rPr>
        <w:t xml:space="preserve"> (van F)</w:t>
      </w:r>
      <w:r w:rsidR="005437C0">
        <w:rPr>
          <w:rFonts w:ascii="Verdana" w:hAnsi="Verdana" w:cs="Calibri"/>
        </w:rPr>
        <w:t>.</w:t>
      </w:r>
    </w:p>
    <w:p w14:paraId="0F77122C" w14:textId="3C537E37" w:rsidR="00A66F1D" w:rsidRDefault="00035BF4" w:rsidP="00A66F1D">
      <w:pPr>
        <w:pStyle w:val="ListParagraph"/>
        <w:numPr>
          <w:ilvl w:val="1"/>
          <w:numId w:val="12"/>
        </w:numPr>
        <w:spacing w:line="360" w:lineRule="auto"/>
        <w:jc w:val="both"/>
        <w:rPr>
          <w:rFonts w:ascii="Verdana" w:hAnsi="Verdana" w:cs="Calibri"/>
        </w:rPr>
      </w:pPr>
      <w:r>
        <w:rPr>
          <w:rFonts w:ascii="Verdana" w:hAnsi="Verdana" w:cs="Calibri"/>
        </w:rPr>
        <w:t>generic attitudes (</w:t>
      </w:r>
      <w:r w:rsidR="00A66F1D">
        <w:rPr>
          <w:rFonts w:ascii="Verdana" w:hAnsi="Verdana" w:cs="Calibri"/>
        </w:rPr>
        <w:t>‘Just say NO to the supernatural!’</w:t>
      </w:r>
      <w:r>
        <w:rPr>
          <w:rFonts w:ascii="Verdana" w:hAnsi="Verdana" w:cs="Calibri"/>
        </w:rPr>
        <w:t>).</w:t>
      </w:r>
    </w:p>
    <w:p w14:paraId="68C986A7" w14:textId="77777777" w:rsidR="00034025" w:rsidRDefault="00034025" w:rsidP="00034025">
      <w:pPr>
        <w:pStyle w:val="ListParagraph"/>
        <w:spacing w:line="360" w:lineRule="auto"/>
        <w:ind w:left="2160"/>
        <w:jc w:val="both"/>
        <w:rPr>
          <w:rFonts w:ascii="Verdana" w:hAnsi="Verdana" w:cs="Calibri"/>
        </w:rPr>
      </w:pPr>
    </w:p>
    <w:p w14:paraId="7FFE7631" w14:textId="7648B6C7" w:rsidR="00FF50E5" w:rsidRDefault="00A66F1D" w:rsidP="00A66F1D">
      <w:pPr>
        <w:pStyle w:val="ListParagraph"/>
        <w:numPr>
          <w:ilvl w:val="0"/>
          <w:numId w:val="12"/>
        </w:numPr>
        <w:spacing w:line="360" w:lineRule="auto"/>
        <w:jc w:val="both"/>
        <w:rPr>
          <w:rFonts w:ascii="Verdana" w:hAnsi="Verdana" w:cs="Calibri"/>
        </w:rPr>
      </w:pPr>
      <w:r>
        <w:rPr>
          <w:rFonts w:ascii="Verdana" w:hAnsi="Verdana" w:cs="Calibri"/>
        </w:rPr>
        <w:t xml:space="preserve">alternatives include </w:t>
      </w:r>
      <w:r w:rsidR="00FF50E5" w:rsidRPr="00A66F1D">
        <w:rPr>
          <w:rFonts w:ascii="Verdana" w:hAnsi="Verdana" w:cs="Calibri"/>
        </w:rPr>
        <w:t xml:space="preserve">stances incorporating a sense of ‘abiding wonder’, a </w:t>
      </w:r>
      <w:r>
        <w:rPr>
          <w:rFonts w:ascii="Verdana" w:hAnsi="Verdana" w:cs="Calibri"/>
        </w:rPr>
        <w:t xml:space="preserve">felt </w:t>
      </w:r>
      <w:r w:rsidR="00FF50E5" w:rsidRPr="00A66F1D">
        <w:rPr>
          <w:rFonts w:ascii="Verdana" w:hAnsi="Verdana" w:cs="Calibri"/>
        </w:rPr>
        <w:t xml:space="preserve">conviction </w:t>
      </w:r>
      <w:r>
        <w:rPr>
          <w:rFonts w:ascii="Verdana" w:hAnsi="Verdana" w:cs="Calibri"/>
        </w:rPr>
        <w:t xml:space="preserve">that </w:t>
      </w:r>
      <w:r w:rsidR="00FF50E5" w:rsidRPr="00A66F1D">
        <w:rPr>
          <w:rFonts w:ascii="Verdana" w:hAnsi="Verdana" w:cs="Calibri"/>
        </w:rPr>
        <w:t>the world cannot be exhaustively described by the sciences</w:t>
      </w:r>
      <w:r>
        <w:rPr>
          <w:rFonts w:ascii="Verdana" w:hAnsi="Verdana" w:cs="Calibri"/>
        </w:rPr>
        <w:t xml:space="preserve"> (Feyerabend).</w:t>
      </w:r>
    </w:p>
    <w:p w14:paraId="5E98E9E6" w14:textId="77777777" w:rsidR="00606CF3" w:rsidRPr="00A66F1D" w:rsidRDefault="00606CF3" w:rsidP="00606CF3">
      <w:pPr>
        <w:pStyle w:val="ListParagraph"/>
        <w:spacing w:line="360" w:lineRule="auto"/>
        <w:ind w:left="1440"/>
        <w:jc w:val="both"/>
        <w:rPr>
          <w:rFonts w:ascii="Verdana" w:hAnsi="Verdana" w:cs="Calibri"/>
        </w:rPr>
      </w:pPr>
    </w:p>
    <w:p w14:paraId="3D663DAA" w14:textId="15D38AB8" w:rsidR="004F1F68" w:rsidRDefault="004F1F68" w:rsidP="00115725">
      <w:pPr>
        <w:spacing w:line="360" w:lineRule="auto"/>
        <w:jc w:val="both"/>
        <w:rPr>
          <w:rFonts w:ascii="Verdana" w:hAnsi="Verdana" w:cs="Calibri"/>
        </w:rPr>
      </w:pPr>
      <w:r>
        <w:rPr>
          <w:rFonts w:ascii="Verdana" w:hAnsi="Verdana" w:cs="Calibri"/>
        </w:rPr>
        <w:t xml:space="preserve"> </w:t>
      </w:r>
      <w:r w:rsidRPr="0021788E">
        <w:rPr>
          <w:rFonts w:ascii="Verdana" w:hAnsi="Verdana" w:cs="Calibri"/>
          <w:u w:val="single"/>
        </w:rPr>
        <w:t>Proposal</w:t>
      </w:r>
      <w:r>
        <w:rPr>
          <w:rFonts w:ascii="Verdana" w:hAnsi="Verdana" w:cs="Calibri"/>
        </w:rPr>
        <w:t>: employment of a scientistic stance distorts our ability to explore, understand and cultivate spiritual aspirations, and, so, spiritual exemplarity</w:t>
      </w:r>
    </w:p>
    <w:p w14:paraId="740D8760" w14:textId="08ACC2DE" w:rsidR="00FF50E5" w:rsidRDefault="004F1F68" w:rsidP="00115725">
      <w:pPr>
        <w:spacing w:line="360" w:lineRule="auto"/>
        <w:jc w:val="both"/>
        <w:rPr>
          <w:rFonts w:ascii="Verdana" w:hAnsi="Verdana" w:cs="Calibri"/>
        </w:rPr>
      </w:pPr>
      <w:r>
        <w:rPr>
          <w:rFonts w:ascii="Verdana" w:hAnsi="Verdana" w:cs="Calibri"/>
        </w:rPr>
        <w:t xml:space="preserve">     </w:t>
      </w:r>
      <w:r w:rsidR="00CD1F82">
        <w:rPr>
          <w:rFonts w:ascii="Verdana" w:hAnsi="Verdana" w:cs="Calibri"/>
        </w:rPr>
        <w:t>Consider three modes – inspired by Cooper</w:t>
      </w:r>
      <w:r w:rsidR="00060C6B">
        <w:rPr>
          <w:rFonts w:ascii="Verdana" w:hAnsi="Verdana" w:cs="Calibri"/>
        </w:rPr>
        <w:t xml:space="preserve"> (</w:t>
      </w:r>
      <w:r w:rsidR="00060C6B">
        <w:rPr>
          <w:rFonts w:ascii="Verdana" w:hAnsi="Verdana" w:cs="Calibri"/>
          <w:i/>
          <w:iCs/>
        </w:rPr>
        <w:t>M</w:t>
      </w:r>
      <w:r w:rsidR="00F7606C">
        <w:rPr>
          <w:rFonts w:ascii="Verdana" w:hAnsi="Verdana" w:cs="Calibri"/>
          <w:i/>
          <w:iCs/>
        </w:rPr>
        <w:t xml:space="preserve">easure of </w:t>
      </w:r>
      <w:r w:rsidR="00060C6B">
        <w:rPr>
          <w:rFonts w:ascii="Verdana" w:hAnsi="Verdana" w:cs="Calibri"/>
          <w:i/>
          <w:iCs/>
        </w:rPr>
        <w:t>T</w:t>
      </w:r>
      <w:r w:rsidR="00F7606C">
        <w:rPr>
          <w:rFonts w:ascii="Verdana" w:hAnsi="Verdana" w:cs="Calibri"/>
          <w:i/>
          <w:iCs/>
        </w:rPr>
        <w:t>hings</w:t>
      </w:r>
      <w:r w:rsidR="00060C6B">
        <w:rPr>
          <w:rFonts w:ascii="Verdana" w:hAnsi="Verdana" w:cs="Calibri"/>
        </w:rPr>
        <w:t>)</w:t>
      </w:r>
      <w:r>
        <w:rPr>
          <w:rFonts w:ascii="Verdana" w:hAnsi="Verdana" w:cs="Calibri"/>
        </w:rPr>
        <w:t>:</w:t>
      </w:r>
    </w:p>
    <w:p w14:paraId="1B2F8E23" w14:textId="77777777" w:rsidR="009A3128" w:rsidRPr="009A3128" w:rsidRDefault="009A3128" w:rsidP="009A3128">
      <w:pPr>
        <w:spacing w:line="360" w:lineRule="auto"/>
        <w:jc w:val="both"/>
        <w:rPr>
          <w:rFonts w:ascii="Verdana" w:hAnsi="Verdana" w:cs="Calibri"/>
        </w:rPr>
      </w:pPr>
    </w:p>
    <w:p w14:paraId="7B8FBCF0" w14:textId="6C5F2507" w:rsidR="004F1F68" w:rsidRDefault="004F1F68" w:rsidP="004F1F68">
      <w:pPr>
        <w:rPr>
          <w:rFonts w:ascii="Verdana" w:hAnsi="Verdana" w:cs="Calibri"/>
          <w:sz w:val="10"/>
          <w:szCs w:val="10"/>
        </w:rPr>
      </w:pPr>
    </w:p>
    <w:p w14:paraId="711467F7" w14:textId="61836FA1" w:rsidR="0021788E" w:rsidRDefault="0021788E" w:rsidP="0021788E">
      <w:pPr>
        <w:pStyle w:val="ListParagraph"/>
        <w:numPr>
          <w:ilvl w:val="0"/>
          <w:numId w:val="13"/>
        </w:numPr>
        <w:spacing w:line="360" w:lineRule="auto"/>
        <w:jc w:val="both"/>
        <w:rPr>
          <w:rFonts w:ascii="Verdana" w:hAnsi="Verdana" w:cs="Calibri"/>
        </w:rPr>
      </w:pPr>
      <w:r>
        <w:rPr>
          <w:rFonts w:ascii="Verdana" w:hAnsi="Verdana" w:cs="Calibri"/>
          <w:b/>
          <w:bCs/>
        </w:rPr>
        <w:t>obstruction</w:t>
      </w:r>
    </w:p>
    <w:p w14:paraId="36E573A7" w14:textId="77777777" w:rsidR="0021788E" w:rsidRDefault="0021788E" w:rsidP="0021788E">
      <w:pPr>
        <w:pStyle w:val="ListParagraph"/>
        <w:spacing w:line="360" w:lineRule="auto"/>
        <w:ind w:left="1080"/>
        <w:jc w:val="both"/>
        <w:rPr>
          <w:rFonts w:ascii="Verdana" w:hAnsi="Verdana" w:cs="Calibri"/>
        </w:rPr>
      </w:pPr>
      <w:r>
        <w:rPr>
          <w:rFonts w:ascii="Verdana" w:hAnsi="Verdana" w:cs="Calibri"/>
        </w:rPr>
        <w:t xml:space="preserve">   scientistic stances can obstruct the recognition, exploration, and cultivation of spiritual aspirations</w:t>
      </w:r>
    </w:p>
    <w:p w14:paraId="1B92B080" w14:textId="70FA7B69" w:rsidR="0021788E" w:rsidRDefault="0021788E" w:rsidP="0021788E">
      <w:pPr>
        <w:pStyle w:val="ListParagraph"/>
        <w:numPr>
          <w:ilvl w:val="0"/>
          <w:numId w:val="19"/>
        </w:numPr>
        <w:spacing w:line="360" w:lineRule="auto"/>
        <w:jc w:val="both"/>
        <w:rPr>
          <w:rFonts w:ascii="Verdana" w:hAnsi="Verdana" w:cs="Calibri"/>
        </w:rPr>
      </w:pPr>
      <w:r>
        <w:rPr>
          <w:rFonts w:ascii="Verdana" w:hAnsi="Verdana" w:cs="Calibri"/>
        </w:rPr>
        <w:t>occluding convictions and presuppositions</w:t>
      </w:r>
      <w:r w:rsidR="00060C6B">
        <w:rPr>
          <w:rFonts w:ascii="Verdana" w:hAnsi="Verdana" w:cs="Calibri"/>
        </w:rPr>
        <w:t xml:space="preserve"> include:</w:t>
      </w:r>
    </w:p>
    <w:p w14:paraId="6589E861" w14:textId="69027A02" w:rsidR="0021788E" w:rsidRDefault="0021788E" w:rsidP="0021788E">
      <w:pPr>
        <w:pStyle w:val="ListParagraph"/>
        <w:numPr>
          <w:ilvl w:val="1"/>
          <w:numId w:val="19"/>
        </w:numPr>
        <w:spacing w:line="360" w:lineRule="auto"/>
        <w:jc w:val="both"/>
        <w:rPr>
          <w:rFonts w:ascii="Verdana" w:hAnsi="Verdana" w:cs="Calibri"/>
        </w:rPr>
      </w:pPr>
      <w:r>
        <w:rPr>
          <w:rFonts w:ascii="Verdana" w:hAnsi="Verdana" w:cs="Calibri"/>
        </w:rPr>
        <w:t>it is unintelligible to aspire to ‘allegiance’, ‘enlightened insight’ or emulation of deep aspects of the world.</w:t>
      </w:r>
    </w:p>
    <w:p w14:paraId="1F0F91D2" w14:textId="50AE4A0F" w:rsidR="00172133" w:rsidRDefault="00172133" w:rsidP="00172133">
      <w:pPr>
        <w:pStyle w:val="ListParagraph"/>
        <w:numPr>
          <w:ilvl w:val="1"/>
          <w:numId w:val="19"/>
        </w:numPr>
        <w:spacing w:line="360" w:lineRule="auto"/>
        <w:jc w:val="both"/>
        <w:rPr>
          <w:rFonts w:ascii="Verdana" w:hAnsi="Verdana" w:cs="Calibri"/>
        </w:rPr>
      </w:pPr>
      <w:r>
        <w:rPr>
          <w:rFonts w:ascii="Verdana" w:hAnsi="Verdana" w:cs="Calibri"/>
        </w:rPr>
        <w:t xml:space="preserve">‘yearnings’, ‘sensibilities’, ‘impulses’ </w:t>
      </w:r>
      <w:r w:rsidRPr="00172133">
        <w:rPr>
          <w:rFonts w:ascii="Verdana" w:hAnsi="Verdana" w:cs="Calibri"/>
        </w:rPr>
        <w:t>should be passed o</w:t>
      </w:r>
      <w:r>
        <w:rPr>
          <w:rFonts w:ascii="Verdana" w:hAnsi="Verdana" w:cs="Calibri"/>
        </w:rPr>
        <w:t xml:space="preserve">ver </w:t>
      </w:r>
      <w:r w:rsidR="008875C8">
        <w:rPr>
          <w:rFonts w:ascii="Verdana" w:hAnsi="Verdana" w:cs="Calibri"/>
        </w:rPr>
        <w:t>or</w:t>
      </w:r>
      <w:r>
        <w:rPr>
          <w:rFonts w:ascii="Verdana" w:hAnsi="Verdana" w:cs="Calibri"/>
        </w:rPr>
        <w:t xml:space="preserve"> ignored,</w:t>
      </w:r>
      <w:r w:rsidRPr="00172133">
        <w:rPr>
          <w:rFonts w:ascii="Verdana" w:hAnsi="Verdana" w:cs="Calibri"/>
        </w:rPr>
        <w:t xml:space="preserve"> not </w:t>
      </w:r>
      <w:r>
        <w:rPr>
          <w:rFonts w:ascii="Verdana" w:hAnsi="Verdana" w:cs="Calibri"/>
        </w:rPr>
        <w:t xml:space="preserve">acknowledged </w:t>
      </w:r>
      <w:r w:rsidR="008875C8">
        <w:rPr>
          <w:rFonts w:ascii="Verdana" w:hAnsi="Verdana" w:cs="Calibri"/>
        </w:rPr>
        <w:t>or</w:t>
      </w:r>
      <w:r>
        <w:rPr>
          <w:rFonts w:ascii="Verdana" w:hAnsi="Verdana" w:cs="Calibri"/>
        </w:rPr>
        <w:t xml:space="preserve"> </w:t>
      </w:r>
      <w:r w:rsidR="008875C8">
        <w:rPr>
          <w:rFonts w:ascii="Verdana" w:hAnsi="Verdana" w:cs="Calibri"/>
        </w:rPr>
        <w:t>taken seriously</w:t>
      </w:r>
      <w:r>
        <w:rPr>
          <w:rFonts w:ascii="Verdana" w:hAnsi="Verdana" w:cs="Calibri"/>
        </w:rPr>
        <w:t>.</w:t>
      </w:r>
    </w:p>
    <w:p w14:paraId="6427635E" w14:textId="545D6FC4" w:rsidR="00172133" w:rsidRPr="00172133" w:rsidRDefault="00172133" w:rsidP="00172133">
      <w:pPr>
        <w:pStyle w:val="ListParagraph"/>
        <w:numPr>
          <w:ilvl w:val="0"/>
          <w:numId w:val="19"/>
        </w:numPr>
        <w:spacing w:line="360" w:lineRule="auto"/>
        <w:jc w:val="both"/>
        <w:rPr>
          <w:rFonts w:ascii="Verdana" w:hAnsi="Verdana" w:cs="Calibri"/>
        </w:rPr>
      </w:pPr>
      <w:r>
        <w:rPr>
          <w:rFonts w:ascii="Verdana" w:hAnsi="Verdana" w:cs="Calibri"/>
        </w:rPr>
        <w:t>obstruction prevents the emergence of spiritual exemplars</w:t>
      </w:r>
      <w:r w:rsidR="00060C6B">
        <w:rPr>
          <w:rFonts w:ascii="Verdana" w:hAnsi="Verdana" w:cs="Calibri"/>
        </w:rPr>
        <w:t>.</w:t>
      </w:r>
    </w:p>
    <w:p w14:paraId="26D3A979" w14:textId="77777777" w:rsidR="0021788E" w:rsidRDefault="0021788E" w:rsidP="0021788E">
      <w:pPr>
        <w:pStyle w:val="ListParagraph"/>
        <w:spacing w:line="360" w:lineRule="auto"/>
        <w:ind w:left="1080"/>
        <w:jc w:val="both"/>
        <w:rPr>
          <w:rFonts w:ascii="Verdana" w:hAnsi="Verdana" w:cs="Calibri"/>
        </w:rPr>
      </w:pPr>
    </w:p>
    <w:p w14:paraId="191C6326" w14:textId="77777777" w:rsidR="0021788E" w:rsidRPr="001C44C8" w:rsidRDefault="0021788E" w:rsidP="004F1F68">
      <w:pPr>
        <w:rPr>
          <w:rFonts w:ascii="Verdana" w:hAnsi="Verdana" w:cs="Calibri"/>
          <w:sz w:val="10"/>
          <w:szCs w:val="10"/>
        </w:rPr>
      </w:pPr>
    </w:p>
    <w:p w14:paraId="74DE4B1E" w14:textId="77777777" w:rsidR="0021788E" w:rsidRDefault="00CD1F82" w:rsidP="001C44C8">
      <w:pPr>
        <w:pStyle w:val="ListParagraph"/>
        <w:numPr>
          <w:ilvl w:val="0"/>
          <w:numId w:val="13"/>
        </w:numPr>
        <w:spacing w:line="360" w:lineRule="auto"/>
        <w:jc w:val="both"/>
        <w:rPr>
          <w:rFonts w:ascii="Verdana" w:hAnsi="Verdana" w:cs="Calibri"/>
        </w:rPr>
      </w:pPr>
      <w:r>
        <w:rPr>
          <w:rFonts w:ascii="Verdana" w:hAnsi="Verdana" w:cs="Calibri"/>
          <w:b/>
          <w:bCs/>
        </w:rPr>
        <w:t>d</w:t>
      </w:r>
      <w:r w:rsidRPr="00CD1F82">
        <w:rPr>
          <w:rFonts w:ascii="Verdana" w:hAnsi="Verdana" w:cs="Calibri"/>
          <w:b/>
          <w:bCs/>
        </w:rPr>
        <w:t>egradation</w:t>
      </w:r>
    </w:p>
    <w:p w14:paraId="49265A5A" w14:textId="779E6306" w:rsidR="00CD1F82" w:rsidRPr="00172133" w:rsidRDefault="00172133" w:rsidP="00172133">
      <w:pPr>
        <w:pStyle w:val="ListParagraph"/>
        <w:spacing w:line="360" w:lineRule="auto"/>
        <w:ind w:left="1080"/>
        <w:jc w:val="both"/>
        <w:rPr>
          <w:rFonts w:ascii="Verdana" w:hAnsi="Verdana" w:cs="Calibri"/>
        </w:rPr>
      </w:pPr>
      <w:r>
        <w:rPr>
          <w:rFonts w:ascii="Verdana" w:hAnsi="Verdana" w:cs="Calibri"/>
        </w:rPr>
        <w:t xml:space="preserve"> </w:t>
      </w:r>
      <w:r w:rsidR="0021788E">
        <w:rPr>
          <w:rFonts w:ascii="Verdana" w:hAnsi="Verdana" w:cs="Calibri"/>
        </w:rPr>
        <w:t xml:space="preserve">  </w:t>
      </w:r>
      <w:r>
        <w:rPr>
          <w:rFonts w:ascii="Verdana" w:hAnsi="Verdana" w:cs="Calibri"/>
        </w:rPr>
        <w:t xml:space="preserve"> </w:t>
      </w:r>
      <w:r w:rsidR="0021788E">
        <w:rPr>
          <w:rFonts w:ascii="Verdana" w:hAnsi="Verdana" w:cs="Calibri"/>
        </w:rPr>
        <w:t>spiritual aspirations and experiences</w:t>
      </w:r>
      <w:r w:rsidR="00CD1F82">
        <w:rPr>
          <w:rFonts w:ascii="Verdana" w:hAnsi="Verdana" w:cs="Calibri"/>
        </w:rPr>
        <w:t xml:space="preserve"> (of allegiance, say) </w:t>
      </w:r>
      <w:r w:rsidR="00CD1F82" w:rsidRPr="00172133">
        <w:rPr>
          <w:rFonts w:ascii="Verdana" w:hAnsi="Verdana" w:cs="Calibri"/>
        </w:rPr>
        <w:t>cannot be taken at face value</w:t>
      </w:r>
      <w:r w:rsidR="0021788E" w:rsidRPr="00172133">
        <w:rPr>
          <w:rFonts w:ascii="Verdana" w:hAnsi="Verdana" w:cs="Calibri"/>
        </w:rPr>
        <w:t xml:space="preserve"> – </w:t>
      </w:r>
      <w:r>
        <w:rPr>
          <w:rFonts w:ascii="Verdana" w:hAnsi="Verdana" w:cs="Calibri"/>
        </w:rPr>
        <w:t>they</w:t>
      </w:r>
      <w:r w:rsidR="0021788E" w:rsidRPr="00172133">
        <w:rPr>
          <w:rFonts w:ascii="Verdana" w:hAnsi="Verdana" w:cs="Calibri"/>
        </w:rPr>
        <w:t xml:space="preserve"> reflect something </w:t>
      </w:r>
      <w:r w:rsidR="00CB289A">
        <w:rPr>
          <w:rFonts w:ascii="Verdana" w:hAnsi="Verdana" w:cs="Calibri"/>
        </w:rPr>
        <w:t xml:space="preserve">other, or </w:t>
      </w:r>
      <w:r>
        <w:rPr>
          <w:rFonts w:ascii="Verdana" w:hAnsi="Verdana" w:cs="Calibri"/>
        </w:rPr>
        <w:t>lesser</w:t>
      </w:r>
      <w:r w:rsidR="00CB289A">
        <w:rPr>
          <w:rFonts w:ascii="Verdana" w:hAnsi="Verdana" w:cs="Calibri"/>
        </w:rPr>
        <w:t>.</w:t>
      </w:r>
    </w:p>
    <w:p w14:paraId="2060F191" w14:textId="14AD8923" w:rsidR="00CD1F82" w:rsidRDefault="00CD1F82" w:rsidP="00CD1F82">
      <w:pPr>
        <w:pStyle w:val="ListParagraph"/>
        <w:numPr>
          <w:ilvl w:val="0"/>
          <w:numId w:val="18"/>
        </w:numPr>
        <w:spacing w:line="360" w:lineRule="auto"/>
        <w:jc w:val="both"/>
        <w:rPr>
          <w:rFonts w:ascii="Verdana" w:hAnsi="Verdana" w:cs="Calibri"/>
        </w:rPr>
      </w:pPr>
      <w:r>
        <w:rPr>
          <w:rFonts w:ascii="Verdana" w:hAnsi="Verdana" w:cs="Calibri"/>
        </w:rPr>
        <w:t xml:space="preserve">‘rubbishing’ or </w:t>
      </w:r>
      <w:r w:rsidR="00034025">
        <w:rPr>
          <w:rFonts w:ascii="Verdana" w:hAnsi="Verdana" w:cs="Calibri"/>
        </w:rPr>
        <w:t>‘</w:t>
      </w:r>
      <w:r>
        <w:rPr>
          <w:rFonts w:ascii="Verdana" w:hAnsi="Verdana" w:cs="Calibri"/>
        </w:rPr>
        <w:t>explaining away</w:t>
      </w:r>
      <w:r w:rsidR="00034025">
        <w:rPr>
          <w:rFonts w:ascii="Verdana" w:hAnsi="Verdana" w:cs="Calibri"/>
        </w:rPr>
        <w:t>’</w:t>
      </w:r>
      <w:r>
        <w:rPr>
          <w:rFonts w:ascii="Verdana" w:hAnsi="Verdana" w:cs="Calibri"/>
        </w:rPr>
        <w:t xml:space="preserve"> spiritual aspirations</w:t>
      </w:r>
    </w:p>
    <w:p w14:paraId="5CB0AE0A" w14:textId="3CD5B3E4" w:rsidR="00CD1F82" w:rsidRDefault="00CD1F82" w:rsidP="00CD1F82">
      <w:pPr>
        <w:pStyle w:val="ListParagraph"/>
        <w:numPr>
          <w:ilvl w:val="0"/>
          <w:numId w:val="18"/>
        </w:numPr>
        <w:spacing w:line="360" w:lineRule="auto"/>
        <w:jc w:val="both"/>
        <w:rPr>
          <w:rFonts w:ascii="Verdana" w:hAnsi="Verdana" w:cs="Calibri"/>
        </w:rPr>
      </w:pPr>
      <w:r>
        <w:rPr>
          <w:rFonts w:ascii="Verdana" w:hAnsi="Verdana" w:cs="Calibri"/>
        </w:rPr>
        <w:t>Marx, Nietzsche, Freud – ‘masters of suspicion’ (</w:t>
      </w:r>
      <w:proofErr w:type="spellStart"/>
      <w:r>
        <w:rPr>
          <w:rFonts w:ascii="Verdana" w:hAnsi="Verdana" w:cs="Calibri"/>
        </w:rPr>
        <w:t>Ricoeur</w:t>
      </w:r>
      <w:proofErr w:type="spellEnd"/>
      <w:r>
        <w:rPr>
          <w:rFonts w:ascii="Verdana" w:hAnsi="Verdana" w:cs="Calibri"/>
        </w:rPr>
        <w:t>).</w:t>
      </w:r>
    </w:p>
    <w:p w14:paraId="50439BB6" w14:textId="4B70BD61" w:rsidR="00CB289A" w:rsidRDefault="00CB289A" w:rsidP="00172133">
      <w:pPr>
        <w:pStyle w:val="ListParagraph"/>
        <w:numPr>
          <w:ilvl w:val="2"/>
          <w:numId w:val="18"/>
        </w:numPr>
        <w:spacing w:line="360" w:lineRule="auto"/>
        <w:ind w:left="2694"/>
        <w:jc w:val="both"/>
        <w:rPr>
          <w:rFonts w:ascii="Verdana" w:hAnsi="Verdana" w:cs="Calibri"/>
        </w:rPr>
      </w:pPr>
      <w:r>
        <w:rPr>
          <w:rFonts w:ascii="Verdana" w:hAnsi="Verdana" w:cs="Calibri"/>
        </w:rPr>
        <w:t>unacknowledged needs, fears, anxieties</w:t>
      </w:r>
    </w:p>
    <w:p w14:paraId="373B1510" w14:textId="77777777" w:rsidR="00172133" w:rsidRDefault="00172133" w:rsidP="00172133">
      <w:pPr>
        <w:pStyle w:val="ListParagraph"/>
        <w:numPr>
          <w:ilvl w:val="2"/>
          <w:numId w:val="18"/>
        </w:numPr>
        <w:spacing w:line="360" w:lineRule="auto"/>
        <w:ind w:left="2694"/>
        <w:jc w:val="both"/>
        <w:rPr>
          <w:rFonts w:ascii="Verdana" w:hAnsi="Verdana" w:cs="Calibri"/>
        </w:rPr>
      </w:pPr>
      <w:r>
        <w:rPr>
          <w:rFonts w:ascii="Verdana" w:hAnsi="Verdana" w:cs="Calibri"/>
        </w:rPr>
        <w:t xml:space="preserve">psychological immaturity </w:t>
      </w:r>
    </w:p>
    <w:p w14:paraId="61EC1CB7" w14:textId="015FEECF" w:rsidR="00172133" w:rsidRDefault="00172133" w:rsidP="00172133">
      <w:pPr>
        <w:pStyle w:val="ListParagraph"/>
        <w:numPr>
          <w:ilvl w:val="2"/>
          <w:numId w:val="18"/>
        </w:numPr>
        <w:spacing w:line="360" w:lineRule="auto"/>
        <w:ind w:left="2694"/>
        <w:jc w:val="both"/>
        <w:rPr>
          <w:rFonts w:ascii="Verdana" w:hAnsi="Verdana" w:cs="Calibri"/>
        </w:rPr>
      </w:pPr>
      <w:r>
        <w:rPr>
          <w:rFonts w:ascii="Verdana" w:hAnsi="Verdana" w:cs="Calibri"/>
        </w:rPr>
        <w:t>epistemic pathology</w:t>
      </w:r>
    </w:p>
    <w:p w14:paraId="58592D1A" w14:textId="172B3CE1" w:rsidR="00CB289A" w:rsidRPr="00CB289A" w:rsidRDefault="00CB289A" w:rsidP="00CB289A">
      <w:pPr>
        <w:pStyle w:val="ListParagraph"/>
        <w:numPr>
          <w:ilvl w:val="2"/>
          <w:numId w:val="18"/>
        </w:numPr>
        <w:spacing w:line="360" w:lineRule="auto"/>
        <w:ind w:left="2694"/>
        <w:jc w:val="both"/>
        <w:rPr>
          <w:rFonts w:ascii="Verdana" w:hAnsi="Verdana" w:cs="Calibri"/>
        </w:rPr>
      </w:pPr>
      <w:r>
        <w:rPr>
          <w:rFonts w:ascii="Verdana" w:hAnsi="Verdana" w:cs="Calibri"/>
        </w:rPr>
        <w:t>cultural conditioning</w:t>
      </w:r>
    </w:p>
    <w:p w14:paraId="7EDDDBAE" w14:textId="0AA5CDA1" w:rsidR="00172133" w:rsidRDefault="00172133" w:rsidP="00172133">
      <w:pPr>
        <w:pStyle w:val="ListParagraph"/>
        <w:numPr>
          <w:ilvl w:val="0"/>
          <w:numId w:val="21"/>
        </w:numPr>
        <w:spacing w:line="360" w:lineRule="auto"/>
        <w:jc w:val="both"/>
        <w:rPr>
          <w:rFonts w:ascii="Verdana" w:hAnsi="Verdana" w:cs="Calibri"/>
        </w:rPr>
      </w:pPr>
      <w:r w:rsidRPr="00172133">
        <w:rPr>
          <w:rFonts w:ascii="Verdana" w:hAnsi="Verdana" w:cs="Calibri"/>
        </w:rPr>
        <w:t xml:space="preserve">degradation </w:t>
      </w:r>
      <w:r>
        <w:rPr>
          <w:rFonts w:ascii="Verdana" w:hAnsi="Verdana" w:cs="Calibri"/>
        </w:rPr>
        <w:t>undermines the status spiritual exemplars</w:t>
      </w:r>
      <w:r w:rsidR="00034025">
        <w:rPr>
          <w:rFonts w:ascii="Verdana" w:hAnsi="Verdana" w:cs="Calibri"/>
        </w:rPr>
        <w:t xml:space="preserve"> </w:t>
      </w:r>
      <w:r w:rsidR="002C43D6">
        <w:rPr>
          <w:rFonts w:ascii="Verdana" w:hAnsi="Verdana" w:cs="Calibri"/>
        </w:rPr>
        <w:t>have for</w:t>
      </w:r>
      <w:r w:rsidR="00034025">
        <w:rPr>
          <w:rFonts w:ascii="Verdana" w:hAnsi="Verdana" w:cs="Calibri"/>
        </w:rPr>
        <w:t xml:space="preserve"> the person who adopts the scientistic stance.</w:t>
      </w:r>
    </w:p>
    <w:p w14:paraId="5CFB28B5" w14:textId="67A8D830" w:rsidR="00CD1F82" w:rsidRPr="0021788E" w:rsidRDefault="00CD1F82" w:rsidP="0021788E">
      <w:pPr>
        <w:spacing w:line="360" w:lineRule="auto"/>
        <w:jc w:val="both"/>
        <w:rPr>
          <w:rFonts w:ascii="Verdana" w:hAnsi="Verdana" w:cs="Calibri"/>
        </w:rPr>
      </w:pPr>
    </w:p>
    <w:p w14:paraId="1A501A55" w14:textId="6E059819" w:rsidR="00CD1F82" w:rsidRDefault="00CD1F82" w:rsidP="001C44C8">
      <w:pPr>
        <w:pStyle w:val="ListParagraph"/>
        <w:numPr>
          <w:ilvl w:val="0"/>
          <w:numId w:val="13"/>
        </w:numPr>
        <w:spacing w:line="360" w:lineRule="auto"/>
        <w:jc w:val="both"/>
        <w:rPr>
          <w:rFonts w:ascii="Verdana" w:hAnsi="Verdana" w:cs="Calibri"/>
        </w:rPr>
      </w:pPr>
      <w:r w:rsidRPr="00CD1F82">
        <w:rPr>
          <w:rFonts w:ascii="Verdana" w:hAnsi="Verdana" w:cs="Calibri"/>
          <w:b/>
          <w:bCs/>
        </w:rPr>
        <w:lastRenderedPageBreak/>
        <w:t>derogation</w:t>
      </w:r>
    </w:p>
    <w:p w14:paraId="6D2A7FD3" w14:textId="44ACD3A3" w:rsidR="0021788E" w:rsidRPr="002C43D6" w:rsidRDefault="002C43D6" w:rsidP="002C43D6">
      <w:pPr>
        <w:pStyle w:val="ListParagraph"/>
        <w:spacing w:line="360" w:lineRule="auto"/>
        <w:ind w:left="1080"/>
        <w:jc w:val="both"/>
        <w:rPr>
          <w:rFonts w:ascii="Verdana" w:hAnsi="Verdana" w:cs="Calibri"/>
        </w:rPr>
      </w:pPr>
      <w:r>
        <w:rPr>
          <w:rFonts w:ascii="Verdana" w:hAnsi="Verdana" w:cs="Calibri"/>
        </w:rPr>
        <w:t xml:space="preserve"> </w:t>
      </w:r>
      <w:r w:rsidR="0021788E">
        <w:rPr>
          <w:rFonts w:ascii="Verdana" w:hAnsi="Verdana" w:cs="Calibri"/>
        </w:rPr>
        <w:t>insisting spiritual exemplars</w:t>
      </w:r>
      <w:r>
        <w:rPr>
          <w:rFonts w:ascii="Verdana" w:hAnsi="Verdana" w:cs="Calibri"/>
        </w:rPr>
        <w:t xml:space="preserve"> who speak of allegiance etc. must be guilty of</w:t>
      </w:r>
      <w:r w:rsidR="0021788E" w:rsidRPr="002C43D6">
        <w:rPr>
          <w:rFonts w:ascii="Verdana" w:hAnsi="Verdana" w:cs="Calibri"/>
        </w:rPr>
        <w:t xml:space="preserve"> serious moral-epistemic </w:t>
      </w:r>
      <w:r>
        <w:rPr>
          <w:rFonts w:ascii="Verdana" w:hAnsi="Verdana" w:cs="Calibri"/>
        </w:rPr>
        <w:t>failings</w:t>
      </w:r>
      <w:r w:rsidR="0021788E" w:rsidRPr="002C43D6">
        <w:rPr>
          <w:rFonts w:ascii="Verdana" w:hAnsi="Verdana" w:cs="Calibri"/>
        </w:rPr>
        <w:t>:</w:t>
      </w:r>
    </w:p>
    <w:p w14:paraId="674C315A" w14:textId="77777777" w:rsidR="0021788E" w:rsidRPr="0021788E" w:rsidRDefault="0021788E" w:rsidP="0021788E">
      <w:pPr>
        <w:pStyle w:val="ListParagraph"/>
        <w:spacing w:line="360" w:lineRule="auto"/>
        <w:ind w:left="1080"/>
        <w:jc w:val="both"/>
        <w:rPr>
          <w:rFonts w:ascii="Verdana" w:hAnsi="Verdana" w:cs="Calibri"/>
          <w:sz w:val="10"/>
          <w:szCs w:val="10"/>
        </w:rPr>
      </w:pPr>
    </w:p>
    <w:p w14:paraId="10FAFCDE" w14:textId="5C926799" w:rsidR="0021788E" w:rsidRPr="00CB289A" w:rsidRDefault="004F1F68" w:rsidP="002C43D6">
      <w:pPr>
        <w:pStyle w:val="ListParagraph"/>
        <w:numPr>
          <w:ilvl w:val="0"/>
          <w:numId w:val="20"/>
        </w:numPr>
        <w:spacing w:line="360" w:lineRule="auto"/>
        <w:jc w:val="both"/>
        <w:rPr>
          <w:rFonts w:ascii="Verdana" w:hAnsi="Verdana" w:cs="Calibri"/>
          <w:b/>
          <w:bCs/>
        </w:rPr>
      </w:pPr>
      <w:r w:rsidRPr="0021788E">
        <w:rPr>
          <w:rFonts w:ascii="Verdana" w:hAnsi="Verdana" w:cs="Calibri"/>
          <w:b/>
          <w:bCs/>
        </w:rPr>
        <w:t>failure</w:t>
      </w:r>
      <w:r w:rsidR="001C44C8" w:rsidRPr="0021788E">
        <w:rPr>
          <w:rFonts w:ascii="Verdana" w:hAnsi="Verdana" w:cs="Calibri"/>
          <w:b/>
          <w:bCs/>
        </w:rPr>
        <w:t>s</w:t>
      </w:r>
      <w:r w:rsidRPr="0021788E">
        <w:rPr>
          <w:rFonts w:ascii="Verdana" w:hAnsi="Verdana" w:cs="Calibri"/>
          <w:b/>
          <w:bCs/>
        </w:rPr>
        <w:t xml:space="preserve"> of</w:t>
      </w:r>
      <w:r w:rsidR="002C43D6">
        <w:rPr>
          <w:rFonts w:ascii="Verdana" w:hAnsi="Verdana" w:cs="Calibri"/>
          <w:b/>
          <w:bCs/>
        </w:rPr>
        <w:t xml:space="preserve"> self-</w:t>
      </w:r>
      <w:r w:rsidRPr="0021788E">
        <w:rPr>
          <w:rFonts w:ascii="Verdana" w:hAnsi="Verdana" w:cs="Calibri"/>
          <w:b/>
          <w:bCs/>
        </w:rPr>
        <w:t xml:space="preserve">understanding </w:t>
      </w:r>
      <w:r w:rsidR="00CB289A">
        <w:rPr>
          <w:rFonts w:ascii="Verdana" w:hAnsi="Verdana" w:cs="Calibri"/>
        </w:rPr>
        <w:t xml:space="preserve">– </w:t>
      </w:r>
      <w:r w:rsidR="002C43D6">
        <w:rPr>
          <w:rFonts w:ascii="Verdana" w:hAnsi="Verdana" w:cs="Calibri"/>
        </w:rPr>
        <w:t xml:space="preserve">exemplars fail to understand </w:t>
      </w:r>
      <w:r w:rsidR="001926EA">
        <w:rPr>
          <w:rFonts w:ascii="Verdana" w:hAnsi="Verdana" w:cs="Calibri"/>
        </w:rPr>
        <w:t xml:space="preserve">(for instance) that </w:t>
      </w:r>
      <w:r w:rsidR="0021788E" w:rsidRPr="00CB289A">
        <w:rPr>
          <w:rFonts w:ascii="Verdana" w:hAnsi="Verdana" w:cs="Calibri"/>
        </w:rPr>
        <w:t>rebirth</w:t>
      </w:r>
      <w:r w:rsidR="002C43D6">
        <w:rPr>
          <w:rFonts w:ascii="Verdana" w:hAnsi="Verdana" w:cs="Calibri"/>
        </w:rPr>
        <w:t xml:space="preserve"> and</w:t>
      </w:r>
      <w:r w:rsidR="0021788E" w:rsidRPr="00CB289A">
        <w:rPr>
          <w:rFonts w:ascii="Verdana" w:hAnsi="Verdana" w:cs="Calibri"/>
        </w:rPr>
        <w:t xml:space="preserve"> </w:t>
      </w:r>
      <w:proofErr w:type="spellStart"/>
      <w:r w:rsidR="0021788E" w:rsidRPr="00CB289A">
        <w:rPr>
          <w:rFonts w:ascii="Verdana" w:hAnsi="Verdana" w:cs="Calibri"/>
          <w:i/>
          <w:iCs/>
        </w:rPr>
        <w:t>kamma</w:t>
      </w:r>
      <w:proofErr w:type="spellEnd"/>
      <w:r w:rsidR="0021788E" w:rsidRPr="00CB289A">
        <w:rPr>
          <w:rFonts w:ascii="Verdana" w:hAnsi="Verdana" w:cs="Calibri"/>
        </w:rPr>
        <w:t xml:space="preserve"> </w:t>
      </w:r>
      <w:r w:rsidR="002C43D6">
        <w:rPr>
          <w:rFonts w:ascii="Verdana" w:hAnsi="Verdana" w:cs="Calibri"/>
        </w:rPr>
        <w:t>are</w:t>
      </w:r>
      <w:r w:rsidR="0021788E" w:rsidRPr="00CB289A">
        <w:rPr>
          <w:rFonts w:ascii="Verdana" w:hAnsi="Verdana" w:cs="Calibri"/>
        </w:rPr>
        <w:t xml:space="preserve"> ‘mind-numbing and wishful </w:t>
      </w:r>
      <w:r w:rsidR="0021788E" w:rsidRPr="00CB289A">
        <w:rPr>
          <w:rFonts w:ascii="Verdana" w:hAnsi="Verdana" w:cs="Calibri"/>
          <w:i/>
          <w:iCs/>
        </w:rPr>
        <w:t>hocus-pocu</w:t>
      </w:r>
      <w:r w:rsidR="002C43D6">
        <w:rPr>
          <w:rFonts w:ascii="Verdana" w:hAnsi="Verdana" w:cs="Calibri"/>
          <w:i/>
          <w:iCs/>
        </w:rPr>
        <w:t xml:space="preserve">s’ </w:t>
      </w:r>
      <w:r w:rsidR="002C43D6">
        <w:rPr>
          <w:rFonts w:ascii="Verdana" w:hAnsi="Verdana" w:cs="Calibri"/>
        </w:rPr>
        <w:t xml:space="preserve">and </w:t>
      </w:r>
      <w:r w:rsidR="0021788E" w:rsidRPr="00CB289A">
        <w:rPr>
          <w:rFonts w:ascii="Verdana" w:hAnsi="Verdana" w:cs="Calibri"/>
        </w:rPr>
        <w:t>‘silly superstitions’ (Flanagan).</w:t>
      </w:r>
    </w:p>
    <w:p w14:paraId="12D6C2D1" w14:textId="77777777" w:rsidR="0021788E" w:rsidRPr="0021788E" w:rsidRDefault="0021788E" w:rsidP="0021788E">
      <w:pPr>
        <w:pStyle w:val="ListParagraph"/>
        <w:spacing w:line="360" w:lineRule="auto"/>
        <w:ind w:left="2520"/>
        <w:jc w:val="both"/>
        <w:rPr>
          <w:rFonts w:ascii="Verdana" w:hAnsi="Verdana" w:cs="Calibri"/>
          <w:sz w:val="10"/>
          <w:szCs w:val="10"/>
        </w:rPr>
      </w:pPr>
    </w:p>
    <w:p w14:paraId="241CCD31" w14:textId="730D7FDF" w:rsidR="0021788E" w:rsidRPr="002C43D6" w:rsidRDefault="0021788E" w:rsidP="002C43D6">
      <w:pPr>
        <w:pStyle w:val="ListParagraph"/>
        <w:numPr>
          <w:ilvl w:val="0"/>
          <w:numId w:val="20"/>
        </w:numPr>
        <w:spacing w:line="360" w:lineRule="auto"/>
        <w:jc w:val="both"/>
        <w:rPr>
          <w:rFonts w:ascii="Verdana" w:hAnsi="Verdana" w:cs="Calibri"/>
        </w:rPr>
      </w:pPr>
      <w:r w:rsidRPr="00CB289A">
        <w:rPr>
          <w:rFonts w:ascii="Verdana" w:hAnsi="Verdana" w:cs="Calibri"/>
          <w:b/>
          <w:bCs/>
        </w:rPr>
        <w:t>failures of truthfulness</w:t>
      </w:r>
      <w:r w:rsidR="00CB289A" w:rsidRPr="00CB289A">
        <w:rPr>
          <w:rFonts w:ascii="Verdana" w:hAnsi="Verdana" w:cs="Calibri"/>
          <w:b/>
          <w:bCs/>
        </w:rPr>
        <w:t xml:space="preserve"> </w:t>
      </w:r>
      <w:r w:rsidR="00CB289A" w:rsidRPr="00CB289A">
        <w:rPr>
          <w:rFonts w:ascii="Verdana" w:hAnsi="Verdana" w:cs="Calibri"/>
        </w:rPr>
        <w:t xml:space="preserve">– </w:t>
      </w:r>
      <w:r w:rsidR="002C43D6">
        <w:rPr>
          <w:rFonts w:ascii="Verdana" w:hAnsi="Verdana" w:cs="Calibri"/>
        </w:rPr>
        <w:t xml:space="preserve">exemplars fail in honesty, they are bullshitting, dissimulating, or lying – </w:t>
      </w:r>
      <w:r w:rsidRPr="002C43D6">
        <w:rPr>
          <w:rFonts w:ascii="Verdana" w:hAnsi="Verdana" w:cs="Calibri"/>
        </w:rPr>
        <w:t xml:space="preserve">abusing </w:t>
      </w:r>
      <w:r w:rsidR="00CB289A" w:rsidRPr="002C43D6">
        <w:rPr>
          <w:rFonts w:ascii="Verdana" w:hAnsi="Verdana" w:cs="Calibri"/>
        </w:rPr>
        <w:t>the c</w:t>
      </w:r>
      <w:r w:rsidRPr="002C43D6">
        <w:rPr>
          <w:rFonts w:ascii="Verdana" w:hAnsi="Verdana" w:cs="Calibri"/>
        </w:rPr>
        <w:t xml:space="preserve">ultural </w:t>
      </w:r>
      <w:r w:rsidR="00CB289A" w:rsidRPr="002C43D6">
        <w:rPr>
          <w:rFonts w:ascii="Verdana" w:hAnsi="Verdana" w:cs="Calibri"/>
        </w:rPr>
        <w:t>authority</w:t>
      </w:r>
      <w:r w:rsidRPr="002C43D6">
        <w:rPr>
          <w:rFonts w:ascii="Verdana" w:hAnsi="Verdana" w:cs="Calibri"/>
        </w:rPr>
        <w:t xml:space="preserve"> of spiritual traditions </w:t>
      </w:r>
      <w:r w:rsidR="00CB289A" w:rsidRPr="002C43D6">
        <w:rPr>
          <w:rFonts w:ascii="Verdana" w:hAnsi="Verdana" w:cs="Calibri"/>
        </w:rPr>
        <w:t xml:space="preserve">for power, wealth, </w:t>
      </w:r>
      <w:r w:rsidRPr="002C43D6">
        <w:rPr>
          <w:rFonts w:ascii="Verdana" w:hAnsi="Verdana" w:cs="Calibri"/>
        </w:rPr>
        <w:t>self-gratification</w:t>
      </w:r>
      <w:r w:rsidR="00CB289A" w:rsidRPr="002C43D6">
        <w:rPr>
          <w:rFonts w:ascii="Verdana" w:hAnsi="Verdana" w:cs="Calibri"/>
        </w:rPr>
        <w:t>, etc.</w:t>
      </w:r>
    </w:p>
    <w:p w14:paraId="7ECA1DA7" w14:textId="37929044" w:rsidR="009A3128" w:rsidRDefault="009A3128" w:rsidP="009A3128">
      <w:pPr>
        <w:spacing w:line="360" w:lineRule="auto"/>
        <w:jc w:val="both"/>
        <w:rPr>
          <w:rFonts w:ascii="Verdana" w:hAnsi="Verdana" w:cs="Calibri"/>
        </w:rPr>
      </w:pPr>
    </w:p>
    <w:p w14:paraId="02666FCE" w14:textId="0FCD258D" w:rsidR="0047548D" w:rsidRDefault="00172133" w:rsidP="002C43D6">
      <w:pPr>
        <w:pStyle w:val="ListParagraph"/>
        <w:numPr>
          <w:ilvl w:val="0"/>
          <w:numId w:val="21"/>
        </w:numPr>
        <w:spacing w:line="360" w:lineRule="auto"/>
        <w:jc w:val="both"/>
        <w:rPr>
          <w:rFonts w:ascii="Verdana" w:hAnsi="Verdana" w:cs="Calibri"/>
        </w:rPr>
      </w:pPr>
      <w:r w:rsidRPr="00172133">
        <w:rPr>
          <w:rFonts w:ascii="Verdana" w:hAnsi="Verdana" w:cs="Calibri"/>
        </w:rPr>
        <w:t xml:space="preserve">individual spiritual exemplars and </w:t>
      </w:r>
      <w:r>
        <w:rPr>
          <w:rFonts w:ascii="Verdana" w:hAnsi="Verdana" w:cs="Calibri"/>
        </w:rPr>
        <w:t>spiritual exemplarity</w:t>
      </w:r>
      <w:r w:rsidR="002C43D6">
        <w:rPr>
          <w:rFonts w:ascii="Verdana" w:hAnsi="Verdana" w:cs="Calibri"/>
        </w:rPr>
        <w:t xml:space="preserve"> must be met with </w:t>
      </w:r>
      <w:r>
        <w:rPr>
          <w:rFonts w:ascii="Verdana" w:hAnsi="Verdana" w:cs="Calibri"/>
        </w:rPr>
        <w:t>cynicism, suspicion, hostility</w:t>
      </w:r>
      <w:r w:rsidR="002C43D6">
        <w:rPr>
          <w:rFonts w:ascii="Verdana" w:hAnsi="Verdana" w:cs="Calibri"/>
        </w:rPr>
        <w:t>, moral criticism</w:t>
      </w:r>
      <w:r w:rsidR="0047548D">
        <w:rPr>
          <w:rFonts w:ascii="Verdana" w:hAnsi="Verdana" w:cs="Calibri"/>
        </w:rPr>
        <w:t xml:space="preserve"> </w:t>
      </w:r>
    </w:p>
    <w:p w14:paraId="0CB550E1" w14:textId="5317996A" w:rsidR="00172133" w:rsidRPr="0047548D" w:rsidRDefault="002C43D6" w:rsidP="0047548D">
      <w:pPr>
        <w:pStyle w:val="ListParagraph"/>
        <w:numPr>
          <w:ilvl w:val="1"/>
          <w:numId w:val="21"/>
        </w:numPr>
        <w:spacing w:line="360" w:lineRule="auto"/>
        <w:jc w:val="both"/>
        <w:rPr>
          <w:rFonts w:ascii="Verdana" w:hAnsi="Verdana" w:cs="Calibri"/>
        </w:rPr>
      </w:pPr>
      <w:r w:rsidRPr="0047548D">
        <w:rPr>
          <w:rFonts w:ascii="Verdana" w:hAnsi="Verdana" w:cs="Calibri"/>
        </w:rPr>
        <w:t>as a general policy</w:t>
      </w:r>
      <w:r w:rsidR="0047548D">
        <w:rPr>
          <w:rFonts w:ascii="Verdana" w:hAnsi="Verdana" w:cs="Calibri"/>
        </w:rPr>
        <w:t>,</w:t>
      </w:r>
      <w:r w:rsidRPr="0047548D">
        <w:rPr>
          <w:rFonts w:ascii="Verdana" w:hAnsi="Verdana" w:cs="Calibri"/>
        </w:rPr>
        <w:t xml:space="preserve"> not </w:t>
      </w:r>
      <w:r w:rsidR="0047548D">
        <w:rPr>
          <w:rFonts w:ascii="Verdana" w:hAnsi="Verdana" w:cs="Calibri"/>
        </w:rPr>
        <w:t>aimed</w:t>
      </w:r>
      <w:r w:rsidRPr="0047548D">
        <w:rPr>
          <w:rFonts w:ascii="Verdana" w:hAnsi="Verdana" w:cs="Calibri"/>
        </w:rPr>
        <w:t xml:space="preserve"> </w:t>
      </w:r>
      <w:r w:rsidR="0047548D">
        <w:rPr>
          <w:rFonts w:ascii="Verdana" w:hAnsi="Verdana" w:cs="Calibri"/>
        </w:rPr>
        <w:t>a</w:t>
      </w:r>
      <w:r w:rsidRPr="0047548D">
        <w:rPr>
          <w:rFonts w:ascii="Verdana" w:hAnsi="Verdana" w:cs="Calibri"/>
        </w:rPr>
        <w:t xml:space="preserve">t particular ‘bad cases’. </w:t>
      </w:r>
    </w:p>
    <w:p w14:paraId="7DA80256" w14:textId="7D36B4BB" w:rsidR="00172133" w:rsidRDefault="00172133" w:rsidP="00172133">
      <w:pPr>
        <w:spacing w:line="360" w:lineRule="auto"/>
        <w:jc w:val="both"/>
        <w:rPr>
          <w:rFonts w:ascii="Verdana" w:hAnsi="Verdana" w:cs="Calibri"/>
        </w:rPr>
      </w:pPr>
    </w:p>
    <w:p w14:paraId="48B2EA2C" w14:textId="085D39ED" w:rsidR="00356F3D" w:rsidRDefault="00172133" w:rsidP="00FD776A">
      <w:pPr>
        <w:spacing w:line="360" w:lineRule="auto"/>
        <w:jc w:val="both"/>
        <w:rPr>
          <w:rFonts w:ascii="Verdana" w:hAnsi="Verdana" w:cs="Calibri"/>
        </w:rPr>
      </w:pPr>
      <w:r>
        <w:rPr>
          <w:rFonts w:ascii="Verdana" w:hAnsi="Verdana" w:cs="Calibri"/>
        </w:rPr>
        <w:t xml:space="preserve">      Adoption of scientistic stances can encourage obstruction, degradation, and derogation</w:t>
      </w:r>
      <w:r w:rsidR="00356F3D">
        <w:rPr>
          <w:rFonts w:ascii="Verdana" w:hAnsi="Verdana" w:cs="Calibri"/>
        </w:rPr>
        <w:t xml:space="preserve"> – </w:t>
      </w:r>
      <w:r w:rsidR="00FD776A">
        <w:rPr>
          <w:rFonts w:ascii="Verdana" w:hAnsi="Verdana" w:cs="Calibri"/>
        </w:rPr>
        <w:t>distorting enquiry by foreclosing certain investigative and interpretive possibilities</w:t>
      </w:r>
      <w:r w:rsidR="00A12D26">
        <w:rPr>
          <w:rFonts w:ascii="Verdana" w:hAnsi="Verdana" w:cs="Calibri"/>
        </w:rPr>
        <w:t xml:space="preserve">, into our own, and others, spiritual aspirations. </w:t>
      </w:r>
    </w:p>
    <w:p w14:paraId="3B1BCEFB" w14:textId="34E04D40" w:rsidR="008236FD" w:rsidRPr="00172133" w:rsidRDefault="00356F3D" w:rsidP="00356F3D">
      <w:pPr>
        <w:spacing w:line="360" w:lineRule="auto"/>
        <w:jc w:val="both"/>
        <w:rPr>
          <w:rFonts w:ascii="Verdana" w:hAnsi="Verdana" w:cs="Calibri"/>
        </w:rPr>
      </w:pPr>
      <w:r>
        <w:rPr>
          <w:rFonts w:ascii="Verdana" w:hAnsi="Verdana" w:cs="Calibri"/>
        </w:rPr>
        <w:t xml:space="preserve">        My points are methodological: if we want to study spiritual exemplars, looking at spiritual aspirations is one way to do that, but we ought to adopt the right stance—for scientistic stances will hinder, not help, those studies.</w:t>
      </w:r>
    </w:p>
    <w:p w14:paraId="0BF82243" w14:textId="77777777" w:rsidR="00BD0980" w:rsidRDefault="00BD0980" w:rsidP="00115725">
      <w:pPr>
        <w:spacing w:line="360" w:lineRule="auto"/>
        <w:jc w:val="both"/>
        <w:rPr>
          <w:rFonts w:ascii="Verdana" w:hAnsi="Verdana" w:cs="Calibri"/>
        </w:rPr>
      </w:pPr>
    </w:p>
    <w:p w14:paraId="69F770E3" w14:textId="77777777" w:rsidR="00115725" w:rsidRPr="00161B21" w:rsidRDefault="00115725" w:rsidP="00161B21">
      <w:pPr>
        <w:spacing w:line="360" w:lineRule="auto"/>
        <w:jc w:val="right"/>
        <w:rPr>
          <w:rFonts w:ascii="Verdana" w:hAnsi="Verdana" w:cs="Calibri"/>
          <w:bCs/>
        </w:rPr>
      </w:pPr>
    </w:p>
    <w:p w14:paraId="54B2A17C" w14:textId="77777777" w:rsidR="00115725" w:rsidRPr="00161B21" w:rsidRDefault="00115725" w:rsidP="00161B21">
      <w:pPr>
        <w:spacing w:line="360" w:lineRule="auto"/>
        <w:jc w:val="right"/>
        <w:rPr>
          <w:rFonts w:ascii="Verdana" w:hAnsi="Verdana" w:cs="Calibri"/>
          <w:bCs/>
        </w:rPr>
      </w:pPr>
      <w:r w:rsidRPr="00161B21">
        <w:rPr>
          <w:rFonts w:ascii="Verdana" w:hAnsi="Verdana" w:cs="Calibri"/>
          <w:bCs/>
        </w:rPr>
        <w:t>Ian James Kidd</w:t>
      </w:r>
    </w:p>
    <w:p w14:paraId="63E9F6E6" w14:textId="2C12DA46" w:rsidR="00115725" w:rsidRPr="00161B21" w:rsidRDefault="005719BA" w:rsidP="00161B21">
      <w:pPr>
        <w:spacing w:line="360" w:lineRule="auto"/>
        <w:jc w:val="right"/>
        <w:rPr>
          <w:rFonts w:ascii="Verdana" w:hAnsi="Verdana" w:cs="Calibri"/>
          <w:bCs/>
        </w:rPr>
      </w:pPr>
      <w:hyperlink r:id="rId8" w:history="1">
        <w:r w:rsidR="0087769C" w:rsidRPr="00F15B02">
          <w:rPr>
            <w:rStyle w:val="Hyperlink"/>
            <w:rFonts w:ascii="Verdana" w:hAnsi="Verdana" w:cs="Calibri"/>
            <w:bCs/>
          </w:rPr>
          <w:t>ian.kidd@nottingham.ac.uk</w:t>
        </w:r>
      </w:hyperlink>
    </w:p>
    <w:p w14:paraId="2083AF8F" w14:textId="0C146728" w:rsidR="00484848" w:rsidRDefault="00484848" w:rsidP="00115725">
      <w:pPr>
        <w:spacing w:line="360" w:lineRule="auto"/>
        <w:jc w:val="both"/>
        <w:rPr>
          <w:rFonts w:ascii="Verdana" w:hAnsi="Verdana" w:cs="Calibri"/>
          <w:b/>
        </w:rPr>
      </w:pPr>
    </w:p>
    <w:p w14:paraId="05C61033" w14:textId="09C1575E" w:rsidR="00484848" w:rsidRDefault="00484848" w:rsidP="00115725">
      <w:pPr>
        <w:spacing w:line="360" w:lineRule="auto"/>
        <w:jc w:val="both"/>
        <w:rPr>
          <w:rFonts w:ascii="Verdana" w:hAnsi="Verdana" w:cs="Calibri"/>
          <w:b/>
        </w:rPr>
      </w:pPr>
    </w:p>
    <w:p w14:paraId="50CE71BC" w14:textId="77777777" w:rsidR="008236FD" w:rsidRDefault="008236FD" w:rsidP="00115725">
      <w:pPr>
        <w:spacing w:line="360" w:lineRule="auto"/>
        <w:jc w:val="both"/>
        <w:rPr>
          <w:rFonts w:ascii="Verdana" w:hAnsi="Verdana" w:cs="Calibri"/>
          <w:b/>
        </w:rPr>
      </w:pPr>
    </w:p>
    <w:p w14:paraId="648855AF" w14:textId="77777777" w:rsidR="00765CC7" w:rsidRDefault="00765CC7" w:rsidP="00556E03">
      <w:pPr>
        <w:spacing w:line="360" w:lineRule="auto"/>
        <w:jc w:val="both"/>
        <w:rPr>
          <w:rFonts w:ascii="Verdana" w:hAnsi="Verdana" w:cs="Calibri"/>
          <w:b/>
        </w:rPr>
      </w:pPr>
    </w:p>
    <w:p w14:paraId="183AE2CC" w14:textId="77777777" w:rsidR="00035BF4" w:rsidRDefault="00035BF4" w:rsidP="00556E03">
      <w:pPr>
        <w:spacing w:line="360" w:lineRule="auto"/>
        <w:jc w:val="both"/>
        <w:rPr>
          <w:rFonts w:ascii="Verdana" w:hAnsi="Verdana" w:cs="Calibri"/>
          <w:b/>
        </w:rPr>
      </w:pPr>
    </w:p>
    <w:p w14:paraId="72761844" w14:textId="6A1DE72F" w:rsidR="00556E03" w:rsidRDefault="00161B21" w:rsidP="00556E03">
      <w:pPr>
        <w:spacing w:line="360" w:lineRule="auto"/>
        <w:jc w:val="both"/>
        <w:rPr>
          <w:rFonts w:ascii="Verdana" w:hAnsi="Verdana" w:cs="Calibri"/>
          <w:b/>
        </w:rPr>
      </w:pPr>
      <w:r>
        <w:rPr>
          <w:rFonts w:ascii="Verdana" w:hAnsi="Verdana" w:cs="Calibri"/>
          <w:b/>
        </w:rPr>
        <w:lastRenderedPageBreak/>
        <w:t>REFERENCES</w:t>
      </w:r>
    </w:p>
    <w:p w14:paraId="4D783A47" w14:textId="77777777" w:rsidR="00556E03" w:rsidRDefault="00556E03" w:rsidP="00556E03">
      <w:pPr>
        <w:spacing w:line="360" w:lineRule="auto"/>
        <w:jc w:val="both"/>
        <w:rPr>
          <w:rFonts w:ascii="Verdana" w:hAnsi="Verdana" w:cs="Calibri"/>
          <w:b/>
        </w:rPr>
      </w:pPr>
    </w:p>
    <w:p w14:paraId="7D3FE4C6" w14:textId="77777777" w:rsidR="009E7EEF" w:rsidRPr="009E7EEF" w:rsidRDefault="009E7EEF" w:rsidP="009E7EEF">
      <w:pPr>
        <w:pStyle w:val="NoSpacing"/>
        <w:spacing w:line="360" w:lineRule="auto"/>
        <w:ind w:left="284" w:hanging="284"/>
        <w:rPr>
          <w:rFonts w:ascii="Verdana" w:hAnsi="Verdana"/>
          <w:sz w:val="20"/>
          <w:szCs w:val="20"/>
        </w:rPr>
      </w:pPr>
      <w:r w:rsidRPr="009E7EEF">
        <w:rPr>
          <w:rStyle w:val="name"/>
          <w:rFonts w:ascii="Verdana" w:hAnsi="Verdana"/>
          <w:sz w:val="20"/>
          <w:szCs w:val="20"/>
        </w:rPr>
        <w:t>Alfano</w:t>
      </w:r>
      <w:r w:rsidRPr="009E7EEF">
        <w:rPr>
          <w:rStyle w:val="name"/>
          <w:rFonts w:ascii="Verdana" w:hAnsi="Verdana"/>
          <w:sz w:val="20"/>
          <w:szCs w:val="20"/>
        </w:rPr>
        <w:t>, Mark, ‘</w:t>
      </w:r>
      <w:r w:rsidRPr="009E7EEF">
        <w:rPr>
          <w:rFonts w:ascii="Verdana" w:hAnsi="Verdana"/>
          <w:sz w:val="20"/>
          <w:szCs w:val="20"/>
        </w:rPr>
        <w:t xml:space="preserve">Nietzsche’s Polychrome Exemplarism’, </w:t>
      </w:r>
      <w:r w:rsidRPr="009E7EEF">
        <w:rPr>
          <w:rFonts w:ascii="Verdana" w:hAnsi="Verdana"/>
          <w:i/>
          <w:iCs/>
          <w:sz w:val="20"/>
          <w:szCs w:val="20"/>
        </w:rPr>
        <w:t>Ethics and Politics</w:t>
      </w:r>
      <w:r w:rsidRPr="009E7EEF">
        <w:rPr>
          <w:rStyle w:val="apple-converted-space"/>
          <w:rFonts w:ascii="Verdana" w:hAnsi="Verdana"/>
          <w:sz w:val="20"/>
          <w:szCs w:val="20"/>
        </w:rPr>
        <w:t> </w:t>
      </w:r>
      <w:r w:rsidRPr="009E7EEF">
        <w:rPr>
          <w:rFonts w:ascii="Verdana" w:hAnsi="Verdana"/>
          <w:sz w:val="20"/>
          <w:szCs w:val="20"/>
        </w:rPr>
        <w:t>2:45-64 (2018)</w:t>
      </w:r>
      <w:r w:rsidRPr="009E7EEF">
        <w:rPr>
          <w:rFonts w:ascii="Verdana" w:hAnsi="Verdana"/>
          <w:sz w:val="20"/>
          <w:szCs w:val="20"/>
        </w:rPr>
        <w:t>: 45-64.</w:t>
      </w:r>
    </w:p>
    <w:p w14:paraId="173882D5" w14:textId="77777777" w:rsidR="009E7EEF" w:rsidRPr="009E7EEF"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Axtell, Guy, </w:t>
      </w:r>
      <w:r w:rsidRPr="007D5409">
        <w:rPr>
          <w:rFonts w:ascii="Verdana" w:hAnsi="Verdana"/>
          <w:i/>
          <w:iCs/>
          <w:sz w:val="20"/>
          <w:szCs w:val="20"/>
        </w:rPr>
        <w:t xml:space="preserve">Problems of Religious Luck: Assessing the Limits of Reasonable Religious </w:t>
      </w:r>
      <w:r w:rsidRPr="009E7EEF">
        <w:rPr>
          <w:rFonts w:ascii="Verdana" w:hAnsi="Verdana"/>
          <w:i/>
          <w:iCs/>
          <w:sz w:val="20"/>
          <w:szCs w:val="20"/>
        </w:rPr>
        <w:t xml:space="preserve">Disagreement </w:t>
      </w:r>
      <w:r w:rsidRPr="009E7EEF">
        <w:rPr>
          <w:rFonts w:ascii="Verdana" w:hAnsi="Verdana"/>
          <w:sz w:val="20"/>
          <w:szCs w:val="20"/>
        </w:rPr>
        <w:t>(Lanham: Lexington Books, 2019).</w:t>
      </w:r>
    </w:p>
    <w:p w14:paraId="6DFFE571" w14:textId="77777777" w:rsidR="009E7EEF" w:rsidRPr="009E7EEF" w:rsidRDefault="009E7EEF" w:rsidP="009E7EEF">
      <w:pPr>
        <w:pStyle w:val="NoSpacing"/>
        <w:spacing w:line="360" w:lineRule="auto"/>
        <w:ind w:left="284" w:hanging="284"/>
      </w:pPr>
      <w:r w:rsidRPr="007D5409">
        <w:rPr>
          <w:rFonts w:ascii="Verdana" w:hAnsi="Verdana"/>
          <w:sz w:val="20"/>
          <w:szCs w:val="20"/>
        </w:rPr>
        <w:t xml:space="preserve">Burley, Mikel, </w:t>
      </w:r>
      <w:r w:rsidRPr="007D5409">
        <w:rPr>
          <w:rFonts w:ascii="Verdana" w:hAnsi="Verdana"/>
          <w:i/>
          <w:iCs/>
          <w:sz w:val="20"/>
          <w:szCs w:val="20"/>
        </w:rPr>
        <w:t xml:space="preserve">A Radical Pluralist Philosophy of Religion: Cross-Cultural, Multireligious, Interdisciplinary </w:t>
      </w:r>
      <w:r w:rsidRPr="007D5409">
        <w:rPr>
          <w:rFonts w:ascii="Verdana" w:hAnsi="Verdana"/>
          <w:sz w:val="20"/>
          <w:szCs w:val="20"/>
        </w:rPr>
        <w:t>(London: Bloomsbury, 2020).</w:t>
      </w:r>
    </w:p>
    <w:p w14:paraId="0D120582"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Cooper, David E., ‘Living with Mystery’, </w:t>
      </w:r>
      <w:r w:rsidRPr="007D5409">
        <w:rPr>
          <w:rFonts w:ascii="Verdana" w:hAnsi="Verdana"/>
          <w:i/>
          <w:iCs/>
          <w:sz w:val="20"/>
          <w:szCs w:val="20"/>
        </w:rPr>
        <w:t xml:space="preserve">European Journal for Philosophy of Religion </w:t>
      </w:r>
      <w:r w:rsidRPr="007D5409">
        <w:rPr>
          <w:rFonts w:ascii="Verdana" w:hAnsi="Verdana"/>
          <w:sz w:val="20"/>
          <w:szCs w:val="20"/>
        </w:rPr>
        <w:t>4.3 (2012): 1-13.</w:t>
      </w:r>
    </w:p>
    <w:p w14:paraId="0769FD9C"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Cooper, David E., </w:t>
      </w:r>
      <w:r w:rsidRPr="007D5409">
        <w:rPr>
          <w:rFonts w:ascii="Verdana" w:hAnsi="Verdana"/>
          <w:i/>
          <w:iCs/>
          <w:sz w:val="20"/>
          <w:szCs w:val="20"/>
        </w:rPr>
        <w:t xml:space="preserve">The Measure of Things: Humanism, Humility, and Mystery </w:t>
      </w:r>
      <w:r w:rsidRPr="007D5409">
        <w:rPr>
          <w:rFonts w:ascii="Verdana" w:hAnsi="Verdana"/>
          <w:sz w:val="20"/>
          <w:szCs w:val="20"/>
        </w:rPr>
        <w:t>(Oxford: Clarendon, 2002).</w:t>
      </w:r>
    </w:p>
    <w:p w14:paraId="0832F1B0"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Cottingham, John, ‘Philosophy, Religion, and Spirituality’, in David MacPherson (ed.), </w:t>
      </w:r>
      <w:r w:rsidRPr="007D5409">
        <w:rPr>
          <w:rFonts w:ascii="Verdana" w:hAnsi="Verdana"/>
          <w:i/>
          <w:iCs/>
          <w:sz w:val="20"/>
          <w:szCs w:val="20"/>
        </w:rPr>
        <w:t>Spirituality and the Good Life: Philosophical Approaches</w:t>
      </w:r>
      <w:r w:rsidRPr="007D5409">
        <w:rPr>
          <w:rFonts w:ascii="Verdana" w:hAnsi="Verdana"/>
          <w:sz w:val="20"/>
          <w:szCs w:val="20"/>
        </w:rPr>
        <w:t xml:space="preserve"> (Cambridge: Cambridge University Press), 11-28. </w:t>
      </w:r>
    </w:p>
    <w:p w14:paraId="256EA044" w14:textId="77777777" w:rsidR="009E7EEF" w:rsidRPr="007D5409" w:rsidRDefault="009E7EEF" w:rsidP="00556E03">
      <w:pPr>
        <w:pStyle w:val="NoSpacing"/>
        <w:spacing w:line="360" w:lineRule="auto"/>
        <w:ind w:left="284" w:hanging="284"/>
        <w:rPr>
          <w:rFonts w:ascii="Verdana" w:hAnsi="Verdana"/>
          <w:color w:val="000000" w:themeColor="text1"/>
          <w:sz w:val="20"/>
          <w:szCs w:val="20"/>
        </w:rPr>
      </w:pPr>
      <w:r w:rsidRPr="007D5409">
        <w:rPr>
          <w:rFonts w:ascii="Verdana" w:hAnsi="Verdana"/>
          <w:sz w:val="20"/>
          <w:szCs w:val="20"/>
        </w:rPr>
        <w:t xml:space="preserve">Cottingham, John, </w:t>
      </w:r>
      <w:r w:rsidRPr="007D5409">
        <w:rPr>
          <w:rFonts w:ascii="Verdana" w:hAnsi="Verdana"/>
          <w:i/>
          <w:iCs/>
          <w:sz w:val="20"/>
          <w:szCs w:val="20"/>
        </w:rPr>
        <w:t xml:space="preserve">The </w:t>
      </w:r>
      <w:r w:rsidRPr="007D5409">
        <w:rPr>
          <w:rFonts w:ascii="Verdana" w:hAnsi="Verdana"/>
          <w:i/>
          <w:iCs/>
          <w:color w:val="000000" w:themeColor="text1"/>
          <w:sz w:val="20"/>
          <w:szCs w:val="20"/>
        </w:rPr>
        <w:t xml:space="preserve">Spiritual Dimension: Religion, Philosophy, and Human Value </w:t>
      </w:r>
      <w:r w:rsidRPr="007D5409">
        <w:rPr>
          <w:rFonts w:ascii="Verdana" w:hAnsi="Verdana"/>
          <w:color w:val="000000" w:themeColor="text1"/>
          <w:sz w:val="20"/>
          <w:szCs w:val="20"/>
        </w:rPr>
        <w:t>(Cambridge: Cambridge University Press, 2005).</w:t>
      </w:r>
    </w:p>
    <w:p w14:paraId="20071471" w14:textId="77777777" w:rsidR="009E7EEF" w:rsidRPr="007D5409" w:rsidRDefault="009E7EEF" w:rsidP="007D5409">
      <w:pPr>
        <w:pStyle w:val="NoSpacing"/>
        <w:spacing w:line="360" w:lineRule="auto"/>
        <w:ind w:left="284" w:hanging="284"/>
        <w:rPr>
          <w:rFonts w:ascii="Verdana" w:hAnsi="Verdana"/>
          <w:color w:val="000000" w:themeColor="text1"/>
          <w:sz w:val="20"/>
          <w:szCs w:val="20"/>
        </w:rPr>
      </w:pPr>
      <w:r w:rsidRPr="007D5409">
        <w:rPr>
          <w:rFonts w:ascii="Verdana" w:hAnsi="Verdana"/>
          <w:color w:val="000000" w:themeColor="text1"/>
          <w:sz w:val="20"/>
          <w:szCs w:val="20"/>
        </w:rPr>
        <w:t xml:space="preserve">Cottingham, John, </w:t>
      </w:r>
      <w:r w:rsidRPr="007D5409">
        <w:rPr>
          <w:rFonts w:ascii="Verdana" w:hAnsi="Verdana"/>
          <w:i/>
          <w:iCs/>
          <w:color w:val="000000" w:themeColor="text1"/>
          <w:sz w:val="20"/>
          <w:szCs w:val="20"/>
        </w:rPr>
        <w:t xml:space="preserve">Why Believe? </w:t>
      </w:r>
      <w:r w:rsidRPr="007D5409">
        <w:rPr>
          <w:rFonts w:ascii="Verdana" w:hAnsi="Verdana"/>
          <w:color w:val="000000" w:themeColor="text1"/>
          <w:sz w:val="20"/>
          <w:szCs w:val="20"/>
        </w:rPr>
        <w:t>(London: Continuum, 2009).</w:t>
      </w:r>
    </w:p>
    <w:p w14:paraId="4AA7EE52" w14:textId="77777777" w:rsidR="009E7EEF" w:rsidRPr="007D5409" w:rsidRDefault="009E7EEF" w:rsidP="007D5409">
      <w:pPr>
        <w:pStyle w:val="NoSpacing"/>
        <w:spacing w:line="360" w:lineRule="auto"/>
        <w:ind w:left="284" w:hanging="284"/>
        <w:rPr>
          <w:rFonts w:ascii="Verdana" w:hAnsi="Verdana"/>
          <w:color w:val="000000" w:themeColor="text1"/>
          <w:sz w:val="20"/>
          <w:szCs w:val="20"/>
        </w:rPr>
      </w:pPr>
      <w:r w:rsidRPr="007D5409">
        <w:rPr>
          <w:rFonts w:ascii="Verdana" w:hAnsi="Verdana"/>
          <w:bCs/>
          <w:color w:val="000000" w:themeColor="text1"/>
          <w:sz w:val="20"/>
          <w:szCs w:val="20"/>
        </w:rPr>
        <w:t xml:space="preserve">Ellis, Fiona, </w:t>
      </w:r>
      <w:r w:rsidRPr="007D5409">
        <w:rPr>
          <w:rFonts w:ascii="Verdana" w:hAnsi="Verdana" w:cs="Arial"/>
          <w:color w:val="000000" w:themeColor="text1"/>
          <w:sz w:val="20"/>
          <w:szCs w:val="20"/>
        </w:rPr>
        <w:t xml:space="preserve">'Religious Understanding, Naturalism, and Desire', Stephen R. Grimm (ed.) </w:t>
      </w:r>
      <w:r w:rsidRPr="007D5409">
        <w:rPr>
          <w:rStyle w:val="book-infotitle"/>
          <w:rFonts w:ascii="Verdana" w:hAnsi="Verdana"/>
          <w:i/>
          <w:iCs/>
          <w:color w:val="000000" w:themeColor="text1"/>
          <w:sz w:val="20"/>
          <w:szCs w:val="20"/>
          <w:bdr w:val="none" w:sz="0" w:space="0" w:color="auto" w:frame="1"/>
        </w:rPr>
        <w:t xml:space="preserve">Making Sense of the World: New Essays on the Philosophy of Understanding </w:t>
      </w:r>
      <w:r w:rsidRPr="007D5409">
        <w:rPr>
          <w:rStyle w:val="book-infotitle"/>
          <w:rFonts w:ascii="Verdana" w:hAnsi="Verdana"/>
          <w:color w:val="000000" w:themeColor="text1"/>
          <w:sz w:val="20"/>
          <w:szCs w:val="20"/>
          <w:bdr w:val="none" w:sz="0" w:space="0" w:color="auto" w:frame="1"/>
        </w:rPr>
        <w:t>(Oxford: Oxford University Press, 2018), 78-97</w:t>
      </w:r>
      <w:r w:rsidRPr="007D5409">
        <w:rPr>
          <w:rFonts w:ascii="Verdana" w:hAnsi="Verdana"/>
          <w:bCs/>
          <w:color w:val="000000" w:themeColor="text1"/>
          <w:sz w:val="20"/>
          <w:szCs w:val="20"/>
        </w:rPr>
        <w:t>.</w:t>
      </w:r>
    </w:p>
    <w:p w14:paraId="276E8D44" w14:textId="77777777" w:rsidR="009E7EEF" w:rsidRPr="007D5409" w:rsidRDefault="009E7EEF" w:rsidP="007D5409">
      <w:pPr>
        <w:pStyle w:val="NoSpacing"/>
        <w:spacing w:line="360" w:lineRule="auto"/>
        <w:ind w:left="284" w:hanging="284"/>
        <w:rPr>
          <w:rFonts w:ascii="Verdana" w:hAnsi="Verdana"/>
          <w:color w:val="000000" w:themeColor="text1"/>
          <w:sz w:val="20"/>
          <w:szCs w:val="20"/>
        </w:rPr>
      </w:pPr>
      <w:r w:rsidRPr="007D5409">
        <w:rPr>
          <w:rFonts w:ascii="Verdana" w:hAnsi="Verdana"/>
          <w:bCs/>
          <w:color w:val="000000" w:themeColor="text1"/>
          <w:sz w:val="20"/>
          <w:szCs w:val="20"/>
        </w:rPr>
        <w:t xml:space="preserve">Ellis, Fiona, ‘Desire and the Spiritual Life’, David McPherson (ed.), </w:t>
      </w:r>
      <w:r w:rsidRPr="007D5409">
        <w:rPr>
          <w:rFonts w:ascii="Verdana" w:hAnsi="Verdana"/>
          <w:bCs/>
          <w:i/>
          <w:color w:val="000000" w:themeColor="text1"/>
          <w:sz w:val="20"/>
          <w:szCs w:val="20"/>
        </w:rPr>
        <w:t>Spirituality and the Good Life: Philosophical Approaches</w:t>
      </w:r>
      <w:r w:rsidRPr="007D5409">
        <w:rPr>
          <w:rFonts w:ascii="Verdana" w:hAnsi="Verdana"/>
          <w:bCs/>
          <w:color w:val="000000" w:themeColor="text1"/>
          <w:sz w:val="20"/>
          <w:szCs w:val="20"/>
        </w:rPr>
        <w:t xml:space="preserve"> (Cambridge: Cambridge University Press, 2017), 84-100.</w:t>
      </w:r>
    </w:p>
    <w:p w14:paraId="572E3C7F" w14:textId="77777777" w:rsidR="009E7EEF" w:rsidRDefault="009E7EEF" w:rsidP="00FD776A">
      <w:pPr>
        <w:pStyle w:val="NoSpacing"/>
        <w:spacing w:line="360" w:lineRule="auto"/>
        <w:ind w:left="284" w:hanging="284"/>
        <w:rPr>
          <w:rFonts w:ascii="Verdana" w:hAnsi="Verdana"/>
          <w:sz w:val="20"/>
          <w:szCs w:val="20"/>
        </w:rPr>
      </w:pPr>
      <w:r w:rsidRPr="007D5409">
        <w:rPr>
          <w:rFonts w:ascii="Verdana" w:hAnsi="Verdana"/>
          <w:color w:val="000000" w:themeColor="text1"/>
          <w:sz w:val="20"/>
          <w:szCs w:val="20"/>
        </w:rPr>
        <w:t xml:space="preserve">Feyerabend, Paul, </w:t>
      </w:r>
      <w:r w:rsidRPr="007D5409">
        <w:rPr>
          <w:rFonts w:ascii="Verdana" w:hAnsi="Verdana"/>
          <w:i/>
          <w:iCs/>
          <w:color w:val="000000" w:themeColor="text1"/>
          <w:sz w:val="20"/>
          <w:szCs w:val="20"/>
        </w:rPr>
        <w:t xml:space="preserve">Conquest </w:t>
      </w:r>
      <w:r w:rsidRPr="007D5409">
        <w:rPr>
          <w:rFonts w:ascii="Verdana" w:hAnsi="Verdana"/>
          <w:i/>
          <w:iCs/>
          <w:sz w:val="20"/>
          <w:szCs w:val="20"/>
        </w:rPr>
        <w:t>of Abundance: A Tale of Abstraction versus the Richness of Being</w:t>
      </w:r>
      <w:r w:rsidRPr="007D5409">
        <w:rPr>
          <w:rFonts w:ascii="Verdana" w:hAnsi="Verdana"/>
          <w:sz w:val="20"/>
          <w:szCs w:val="20"/>
        </w:rPr>
        <w:t>, edited by Berta Terpstra (Chicago: University of Chicago Press, 2001).</w:t>
      </w:r>
    </w:p>
    <w:p w14:paraId="314B173B" w14:textId="77777777" w:rsidR="00784159" w:rsidRDefault="00784159" w:rsidP="00784159">
      <w:pPr>
        <w:pStyle w:val="NoSpacing"/>
        <w:spacing w:line="360" w:lineRule="auto"/>
        <w:ind w:left="284" w:hanging="284"/>
        <w:rPr>
          <w:rFonts w:ascii="Verdana" w:eastAsia="Times New Roman" w:hAnsi="Verdana" w:cs="Times New Roman"/>
          <w:sz w:val="20"/>
          <w:szCs w:val="20"/>
          <w:lang w:eastAsia="en-GB"/>
        </w:rPr>
      </w:pPr>
      <w:r w:rsidRPr="00FD776A">
        <w:rPr>
          <w:rFonts w:ascii="Verdana" w:eastAsia="Times New Roman" w:hAnsi="Verdana" w:cs="Times New Roman"/>
          <w:sz w:val="20"/>
          <w:szCs w:val="20"/>
          <w:lang w:eastAsia="en-GB"/>
        </w:rPr>
        <w:t>Flanagan,</w:t>
      </w:r>
      <w:r w:rsidRPr="00FD776A">
        <w:rPr>
          <w:rFonts w:ascii="Verdana" w:eastAsia="Times New Roman" w:hAnsi="Verdana" w:cs="Times New Roman"/>
          <w:sz w:val="20"/>
          <w:szCs w:val="20"/>
          <w:lang w:eastAsia="en-GB"/>
        </w:rPr>
        <w:t xml:space="preserve"> Owen,</w:t>
      </w:r>
      <w:r w:rsidRPr="00FD776A">
        <w:rPr>
          <w:rFonts w:ascii="Verdana" w:eastAsia="Times New Roman" w:hAnsi="Verdana" w:cs="Times New Roman"/>
          <w:sz w:val="20"/>
          <w:szCs w:val="20"/>
          <w:lang w:eastAsia="en-GB"/>
        </w:rPr>
        <w:t xml:space="preserve"> </w:t>
      </w:r>
      <w:r w:rsidRPr="00FD776A">
        <w:rPr>
          <w:rFonts w:ascii="Verdana" w:eastAsia="Times New Roman" w:hAnsi="Verdana" w:cs="Times New Roman"/>
          <w:i/>
          <w:iCs/>
          <w:sz w:val="20"/>
          <w:szCs w:val="20"/>
          <w:lang w:eastAsia="en-GB"/>
        </w:rPr>
        <w:t xml:space="preserve">The Bodhisattva’s Brain: Buddhism Naturalised </w:t>
      </w:r>
      <w:r w:rsidRPr="00FD776A">
        <w:rPr>
          <w:rFonts w:ascii="Verdana" w:eastAsia="Times New Roman" w:hAnsi="Verdana" w:cs="Times New Roman"/>
          <w:sz w:val="20"/>
          <w:szCs w:val="20"/>
          <w:lang w:eastAsia="en-GB"/>
        </w:rPr>
        <w:t>(Cambridge, Mass.: MIT Press, 2011</w:t>
      </w:r>
      <w:r w:rsidRPr="00FD776A">
        <w:rPr>
          <w:rFonts w:ascii="Verdana" w:eastAsia="Times New Roman" w:hAnsi="Verdana" w:cs="Times New Roman"/>
          <w:sz w:val="20"/>
          <w:szCs w:val="20"/>
          <w:lang w:eastAsia="en-GB"/>
        </w:rPr>
        <w:t>).</w:t>
      </w:r>
    </w:p>
    <w:p w14:paraId="7E7B62E8" w14:textId="76CFCF5E" w:rsidR="00784159" w:rsidRPr="00784159" w:rsidRDefault="00784159" w:rsidP="00784159">
      <w:pPr>
        <w:pStyle w:val="NoSpacing"/>
        <w:spacing w:line="360" w:lineRule="auto"/>
        <w:ind w:left="284" w:hanging="284"/>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Harrison, Victoria and Rhett Gayle, </w:t>
      </w:r>
      <w:r>
        <w:t>‘</w:t>
      </w:r>
      <w:r w:rsidRPr="00784159">
        <w:t>Self-transformation and Spiritual Exemplars</w:t>
      </w:r>
      <w:r>
        <w:t>’,</w:t>
      </w:r>
      <w:r>
        <w:rPr>
          <w:rFonts w:ascii="Verdana" w:eastAsia="Times New Roman" w:hAnsi="Verdana" w:cs="Times New Roman"/>
          <w:sz w:val="20"/>
          <w:szCs w:val="20"/>
          <w:lang w:eastAsia="en-GB"/>
        </w:rPr>
        <w:t xml:space="preserve"> </w:t>
      </w:r>
      <w:r w:rsidRPr="00784159">
        <w:rPr>
          <w:i/>
          <w:iCs/>
        </w:rPr>
        <w:t>European Journal for Philosophy of Religion</w:t>
      </w:r>
      <w:r w:rsidRPr="00784159">
        <w:t> 12</w:t>
      </w:r>
      <w:r>
        <w:t>.</w:t>
      </w:r>
      <w:r w:rsidRPr="00784159">
        <w:t>4</w:t>
      </w:r>
      <w:r>
        <w:t xml:space="preserve"> (2020</w:t>
      </w:r>
      <w:r w:rsidRPr="00784159">
        <w:t>): 9-26</w:t>
      </w:r>
    </w:p>
    <w:p w14:paraId="42C8C852" w14:textId="77777777" w:rsidR="00784159" w:rsidRPr="007D5409" w:rsidRDefault="00784159" w:rsidP="00FD776A">
      <w:pPr>
        <w:pStyle w:val="NoSpacing"/>
        <w:spacing w:line="360" w:lineRule="auto"/>
        <w:ind w:left="284" w:hanging="284"/>
        <w:rPr>
          <w:rFonts w:ascii="Verdana" w:hAnsi="Verdana"/>
          <w:sz w:val="20"/>
          <w:szCs w:val="20"/>
        </w:rPr>
      </w:pPr>
      <w:r w:rsidRPr="007D5409">
        <w:rPr>
          <w:rFonts w:ascii="Verdana" w:hAnsi="Verdana"/>
          <w:sz w:val="20"/>
          <w:szCs w:val="20"/>
        </w:rPr>
        <w:t xml:space="preserve">Kidd, Ian James, ‘“Following the Way of Heaven”: Exemplarism, Emulation, and Daoism’, </w:t>
      </w:r>
      <w:r w:rsidRPr="007D5409">
        <w:rPr>
          <w:rFonts w:ascii="Verdana" w:hAnsi="Verdana"/>
          <w:i/>
          <w:iCs/>
          <w:sz w:val="20"/>
          <w:szCs w:val="20"/>
        </w:rPr>
        <w:t>Journal of the American Philosophical Association</w:t>
      </w:r>
      <w:r w:rsidRPr="007D5409">
        <w:rPr>
          <w:rFonts w:ascii="Verdana" w:hAnsi="Verdana"/>
          <w:sz w:val="20"/>
          <w:szCs w:val="20"/>
        </w:rPr>
        <w:t xml:space="preserve"> 6.1 (2020): 1-15.</w:t>
      </w:r>
    </w:p>
    <w:p w14:paraId="2BB9D05A" w14:textId="77777777" w:rsidR="00784159" w:rsidRPr="007D5409" w:rsidRDefault="00784159"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Kidd, Ian James, ‘A Pluralist Account of Spiritual Exemplarity’, Victoria Harrison and Tyler McNabb (ed.), </w:t>
      </w:r>
      <w:r w:rsidRPr="007D5409">
        <w:rPr>
          <w:rFonts w:ascii="Verdana" w:hAnsi="Verdana"/>
          <w:i/>
          <w:iCs/>
          <w:sz w:val="20"/>
          <w:szCs w:val="20"/>
        </w:rPr>
        <w:t>Philosophy and the Spiritual Life</w:t>
      </w:r>
      <w:r w:rsidRPr="007D5409">
        <w:rPr>
          <w:rFonts w:ascii="Verdana" w:hAnsi="Verdana"/>
          <w:sz w:val="20"/>
          <w:szCs w:val="20"/>
        </w:rPr>
        <w:t xml:space="preserve"> (London: Routledge, 2023), 92-108</w:t>
      </w:r>
    </w:p>
    <w:p w14:paraId="127AC904" w14:textId="77777777" w:rsidR="00784159" w:rsidRPr="00784159" w:rsidRDefault="00784159" w:rsidP="00784159">
      <w:pPr>
        <w:pStyle w:val="NoSpacing"/>
        <w:spacing w:line="360" w:lineRule="auto"/>
        <w:ind w:left="284" w:hanging="284"/>
        <w:rPr>
          <w:rFonts w:ascii="Verdana" w:hAnsi="Verdana" w:cstheme="majorHAnsi"/>
          <w:sz w:val="20"/>
          <w:szCs w:val="20"/>
        </w:rPr>
      </w:pPr>
      <w:r w:rsidRPr="00784159">
        <w:rPr>
          <w:rFonts w:ascii="Verdana" w:hAnsi="Verdana"/>
          <w:sz w:val="20"/>
          <w:szCs w:val="20"/>
        </w:rPr>
        <w:t>Kidd, Ian James,</w:t>
      </w:r>
      <w:r w:rsidRPr="00784159">
        <w:rPr>
          <w:rFonts w:ascii="Verdana" w:hAnsi="Verdana"/>
          <w:sz w:val="20"/>
          <w:szCs w:val="20"/>
        </w:rPr>
        <w:t xml:space="preserve"> </w:t>
      </w:r>
      <w:r w:rsidRPr="00784159">
        <w:rPr>
          <w:rFonts w:ascii="Verdana" w:hAnsi="Verdana" w:cstheme="majorHAnsi"/>
          <w:sz w:val="20"/>
          <w:szCs w:val="20"/>
        </w:rPr>
        <w:t xml:space="preserve">‘Admiration, Attraction, and the Aesthetics of Exemplarity’, </w:t>
      </w:r>
      <w:r w:rsidRPr="00784159">
        <w:rPr>
          <w:rFonts w:ascii="Verdana" w:hAnsi="Verdana" w:cstheme="majorHAnsi"/>
          <w:i/>
          <w:sz w:val="20"/>
          <w:szCs w:val="20"/>
        </w:rPr>
        <w:t>Journal of Moral Education</w:t>
      </w:r>
      <w:r w:rsidRPr="00784159">
        <w:rPr>
          <w:rFonts w:ascii="Verdana" w:hAnsi="Verdana" w:cstheme="majorHAnsi"/>
          <w:sz w:val="20"/>
          <w:szCs w:val="20"/>
        </w:rPr>
        <w:t xml:space="preserve"> 48.3 (2019): 369-380</w:t>
      </w:r>
    </w:p>
    <w:p w14:paraId="0B7E5A66" w14:textId="77777777" w:rsidR="00784159" w:rsidRPr="00784159" w:rsidRDefault="00784159" w:rsidP="00784159">
      <w:pPr>
        <w:pStyle w:val="NoSpacing"/>
        <w:spacing w:line="360" w:lineRule="auto"/>
        <w:ind w:left="284" w:hanging="284"/>
        <w:rPr>
          <w:rFonts w:ascii="Verdana" w:hAnsi="Verdana" w:cstheme="majorHAnsi"/>
          <w:sz w:val="20"/>
          <w:szCs w:val="20"/>
        </w:rPr>
      </w:pPr>
      <w:r w:rsidRPr="00784159">
        <w:rPr>
          <w:rFonts w:ascii="Verdana" w:hAnsi="Verdana"/>
          <w:sz w:val="20"/>
          <w:szCs w:val="20"/>
        </w:rPr>
        <w:t>Kidd, Ian James,</w:t>
      </w:r>
      <w:r w:rsidRPr="00784159">
        <w:rPr>
          <w:rFonts w:ascii="Verdana" w:hAnsi="Verdana" w:cstheme="majorHAnsi"/>
          <w:sz w:val="20"/>
          <w:szCs w:val="20"/>
        </w:rPr>
        <w:t xml:space="preserve"> </w:t>
      </w:r>
      <w:r w:rsidRPr="00784159">
        <w:rPr>
          <w:rFonts w:ascii="Verdana" w:hAnsi="Verdana" w:cstheme="majorHAnsi"/>
          <w:sz w:val="20"/>
          <w:szCs w:val="20"/>
        </w:rPr>
        <w:t xml:space="preserve">‘Adversity, Wisdom, and Exemplarity’, </w:t>
      </w:r>
      <w:r w:rsidRPr="00784159">
        <w:rPr>
          <w:rFonts w:ascii="Verdana" w:hAnsi="Verdana" w:cstheme="majorHAnsi"/>
          <w:i/>
          <w:sz w:val="20"/>
          <w:szCs w:val="20"/>
        </w:rPr>
        <w:t>Journal of Value Inquiry</w:t>
      </w:r>
      <w:r w:rsidRPr="00784159">
        <w:rPr>
          <w:rFonts w:ascii="Verdana" w:hAnsi="Verdana" w:cstheme="majorHAnsi"/>
          <w:sz w:val="20"/>
          <w:szCs w:val="20"/>
        </w:rPr>
        <w:t xml:space="preserve"> (2018) 52: 379–393. </w:t>
      </w:r>
    </w:p>
    <w:p w14:paraId="095EBA86" w14:textId="77777777" w:rsidR="00784159" w:rsidRPr="00784159" w:rsidRDefault="00784159" w:rsidP="00784159">
      <w:pPr>
        <w:pStyle w:val="NoSpacing"/>
        <w:spacing w:line="360" w:lineRule="auto"/>
        <w:ind w:left="284" w:hanging="284"/>
        <w:rPr>
          <w:rFonts w:ascii="Verdana" w:hAnsi="Verdana" w:cstheme="majorHAnsi"/>
          <w:sz w:val="20"/>
          <w:szCs w:val="20"/>
        </w:rPr>
      </w:pPr>
      <w:r w:rsidRPr="00784159">
        <w:rPr>
          <w:rFonts w:ascii="Verdana" w:hAnsi="Verdana"/>
          <w:sz w:val="20"/>
          <w:szCs w:val="20"/>
        </w:rPr>
        <w:lastRenderedPageBreak/>
        <w:t xml:space="preserve">Kidd, Ian James, </w:t>
      </w:r>
      <w:r w:rsidRPr="00784159">
        <w:rPr>
          <w:rFonts w:ascii="Verdana" w:hAnsi="Verdana" w:cstheme="majorHAnsi"/>
          <w:sz w:val="20"/>
          <w:szCs w:val="20"/>
        </w:rPr>
        <w:t xml:space="preserve">‘Beautiful </w:t>
      </w:r>
      <w:r w:rsidRPr="00784159">
        <w:rPr>
          <w:rFonts w:ascii="Verdana" w:hAnsi="Verdana" w:cstheme="majorHAnsi"/>
          <w:i/>
          <w:sz w:val="20"/>
          <w:szCs w:val="20"/>
        </w:rPr>
        <w:t>Bodhisattvas</w:t>
      </w:r>
      <w:r w:rsidRPr="00784159">
        <w:rPr>
          <w:rFonts w:ascii="Verdana" w:hAnsi="Verdana" w:cstheme="majorHAnsi"/>
          <w:sz w:val="20"/>
          <w:szCs w:val="20"/>
        </w:rPr>
        <w:t xml:space="preserve">: The Aesthetics of Religious Exemplarity’, </w:t>
      </w:r>
      <w:r w:rsidRPr="00784159">
        <w:rPr>
          <w:rFonts w:ascii="Verdana" w:hAnsi="Verdana" w:cstheme="majorHAnsi"/>
          <w:i/>
          <w:sz w:val="20"/>
          <w:szCs w:val="20"/>
        </w:rPr>
        <w:t>Contemporary Buddhism</w:t>
      </w:r>
      <w:r w:rsidRPr="00784159">
        <w:rPr>
          <w:rFonts w:ascii="Verdana" w:hAnsi="Verdana" w:cstheme="majorHAnsi"/>
          <w:sz w:val="20"/>
          <w:szCs w:val="20"/>
        </w:rPr>
        <w:t xml:space="preserve"> </w:t>
      </w:r>
      <w:r w:rsidRPr="00784159">
        <w:rPr>
          <w:rFonts w:ascii="Verdana" w:hAnsi="Verdana" w:cstheme="majorHAnsi"/>
          <w:sz w:val="20"/>
          <w:szCs w:val="20"/>
          <w:shd w:val="clear" w:color="auto" w:fill="FFFFFF"/>
        </w:rPr>
        <w:t>18.2 (</w:t>
      </w:r>
      <w:r w:rsidRPr="00784159">
        <w:rPr>
          <w:rFonts w:ascii="Verdana" w:hAnsi="Verdana" w:cstheme="majorHAnsi"/>
          <w:sz w:val="20"/>
          <w:szCs w:val="20"/>
        </w:rPr>
        <w:t>2017</w:t>
      </w:r>
      <w:r w:rsidRPr="00784159">
        <w:rPr>
          <w:rFonts w:ascii="Verdana" w:hAnsi="Verdana" w:cstheme="majorHAnsi"/>
          <w:sz w:val="20"/>
          <w:szCs w:val="20"/>
          <w:shd w:val="clear" w:color="auto" w:fill="FFFFFF"/>
        </w:rPr>
        <w:t>): 331-345.</w:t>
      </w:r>
    </w:p>
    <w:p w14:paraId="12265464" w14:textId="77777777" w:rsidR="00784159" w:rsidRPr="007D5409" w:rsidRDefault="00784159"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Kidd, Ian James, ‘Daoism, Humanity, and the Way of Heaven’, </w:t>
      </w:r>
      <w:r w:rsidRPr="007D5409">
        <w:rPr>
          <w:rFonts w:ascii="Verdana" w:hAnsi="Verdana"/>
          <w:i/>
          <w:iCs/>
          <w:sz w:val="20"/>
          <w:szCs w:val="20"/>
        </w:rPr>
        <w:t>Religious Studies</w:t>
      </w:r>
      <w:r w:rsidRPr="007D5409">
        <w:rPr>
          <w:rFonts w:ascii="Verdana" w:hAnsi="Verdana"/>
          <w:sz w:val="20"/>
          <w:szCs w:val="20"/>
        </w:rPr>
        <w:t xml:space="preserve"> 56 (2020): 111–126.</w:t>
      </w:r>
    </w:p>
    <w:p w14:paraId="63802C29" w14:textId="77777777" w:rsidR="00784159" w:rsidRPr="007D5409" w:rsidRDefault="00784159"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Kidd, Ian James, ‘Is Naturalism Bleak?’, </w:t>
      </w:r>
      <w:r w:rsidRPr="007D5409">
        <w:rPr>
          <w:rFonts w:ascii="Verdana" w:hAnsi="Verdana"/>
          <w:i/>
          <w:iCs/>
          <w:sz w:val="20"/>
          <w:szCs w:val="20"/>
        </w:rPr>
        <w:t>Environmental Values</w:t>
      </w:r>
      <w:r w:rsidRPr="007D5409">
        <w:rPr>
          <w:rFonts w:ascii="Verdana" w:hAnsi="Verdana"/>
          <w:sz w:val="20"/>
          <w:szCs w:val="20"/>
        </w:rPr>
        <w:t>, 22.6 (2013): 689-702.</w:t>
      </w:r>
    </w:p>
    <w:p w14:paraId="472B04B3" w14:textId="3750D7F7" w:rsidR="00784159" w:rsidRDefault="00784159" w:rsidP="00556E03">
      <w:pPr>
        <w:pStyle w:val="NoSpacing"/>
        <w:spacing w:line="360" w:lineRule="auto"/>
        <w:ind w:left="284" w:hanging="284"/>
        <w:rPr>
          <w:rFonts w:ascii="Verdana" w:hAnsi="Verdana" w:cstheme="majorHAnsi"/>
          <w:sz w:val="20"/>
          <w:szCs w:val="20"/>
        </w:rPr>
      </w:pPr>
      <w:r w:rsidRPr="007D5409">
        <w:rPr>
          <w:rFonts w:ascii="Verdana" w:hAnsi="Verdana"/>
          <w:sz w:val="20"/>
          <w:szCs w:val="20"/>
        </w:rPr>
        <w:t>Kidd, Ian Jam</w:t>
      </w:r>
      <w:r w:rsidRPr="00784159">
        <w:rPr>
          <w:rFonts w:ascii="Verdana" w:hAnsi="Verdana"/>
          <w:sz w:val="20"/>
          <w:szCs w:val="20"/>
        </w:rPr>
        <w:t xml:space="preserve">es, </w:t>
      </w:r>
      <w:r w:rsidRPr="00784159">
        <w:rPr>
          <w:rFonts w:ascii="Verdana" w:hAnsi="Verdana" w:cstheme="majorHAnsi"/>
          <w:sz w:val="20"/>
          <w:szCs w:val="20"/>
        </w:rPr>
        <w:t xml:space="preserve">‘Is Scientism Epistemically Vicious?’, Jeroen de Ridder, Rik Peels, and René van </w:t>
      </w:r>
      <w:proofErr w:type="spellStart"/>
      <w:r w:rsidRPr="00784159">
        <w:rPr>
          <w:rFonts w:ascii="Verdana" w:hAnsi="Verdana" w:cstheme="majorHAnsi"/>
          <w:sz w:val="20"/>
          <w:szCs w:val="20"/>
        </w:rPr>
        <w:t>Woudenberg</w:t>
      </w:r>
      <w:proofErr w:type="spellEnd"/>
      <w:r w:rsidRPr="00784159">
        <w:rPr>
          <w:rFonts w:ascii="Verdana" w:hAnsi="Verdana" w:cstheme="majorHAnsi"/>
          <w:sz w:val="20"/>
          <w:szCs w:val="20"/>
        </w:rPr>
        <w:t xml:space="preserve"> (eds.) </w:t>
      </w:r>
      <w:r w:rsidRPr="00784159">
        <w:rPr>
          <w:rFonts w:ascii="Verdana" w:hAnsi="Verdana" w:cstheme="majorHAnsi"/>
          <w:i/>
          <w:sz w:val="20"/>
          <w:szCs w:val="20"/>
        </w:rPr>
        <w:t>Scientism: Prospects and Problems</w:t>
      </w:r>
      <w:r w:rsidRPr="00784159">
        <w:rPr>
          <w:rFonts w:ascii="Verdana" w:hAnsi="Verdana" w:cstheme="majorHAnsi"/>
          <w:sz w:val="20"/>
          <w:szCs w:val="20"/>
        </w:rPr>
        <w:t xml:space="preserve"> (Oxford: Oxford University Press, 2018), 222-249.</w:t>
      </w:r>
    </w:p>
    <w:p w14:paraId="2DE334B9" w14:textId="58737DC2" w:rsidR="005324EA" w:rsidRPr="005324EA" w:rsidRDefault="005324EA" w:rsidP="005324EA">
      <w:pPr>
        <w:pStyle w:val="NoSpacing"/>
        <w:spacing w:line="360" w:lineRule="auto"/>
        <w:ind w:left="284" w:hanging="284"/>
        <w:rPr>
          <w:rFonts w:ascii="Verdana" w:hAnsi="Verdana" w:cs="Vani"/>
          <w:sz w:val="20"/>
          <w:szCs w:val="20"/>
        </w:rPr>
      </w:pPr>
      <w:r w:rsidRPr="00784159">
        <w:rPr>
          <w:rFonts w:ascii="Verdana" w:hAnsi="Verdana"/>
          <w:sz w:val="20"/>
          <w:szCs w:val="20"/>
        </w:rPr>
        <w:t>Kidd, Ian Jame</w:t>
      </w:r>
      <w:r w:rsidRPr="005324EA">
        <w:rPr>
          <w:rFonts w:ascii="Verdana" w:hAnsi="Verdana" w:cs="Vani"/>
          <w:sz w:val="20"/>
          <w:szCs w:val="20"/>
        </w:rPr>
        <w:t>s,</w:t>
      </w:r>
      <w:r w:rsidRPr="005324EA">
        <w:rPr>
          <w:rFonts w:ascii="Verdana" w:hAnsi="Verdana" w:cs="Vani"/>
          <w:sz w:val="20"/>
          <w:szCs w:val="20"/>
        </w:rPr>
        <w:t xml:space="preserve"> </w:t>
      </w:r>
      <w:r w:rsidRPr="005324EA">
        <w:rPr>
          <w:rFonts w:ascii="Verdana" w:hAnsi="Verdana" w:cs="Vani"/>
          <w:sz w:val="20"/>
          <w:szCs w:val="20"/>
        </w:rPr>
        <w:t xml:space="preserve">‘Receptivity to Mystery’, </w:t>
      </w:r>
      <w:r w:rsidRPr="005324EA">
        <w:rPr>
          <w:rFonts w:ascii="Verdana" w:hAnsi="Verdana" w:cs="Vani"/>
          <w:i/>
          <w:iCs/>
          <w:sz w:val="20"/>
          <w:szCs w:val="20"/>
        </w:rPr>
        <w:t xml:space="preserve">European Journal for Philosophy of Religion </w:t>
      </w:r>
      <w:r w:rsidRPr="005324EA">
        <w:rPr>
          <w:rFonts w:ascii="Verdana" w:hAnsi="Verdana" w:cs="Vani"/>
          <w:sz w:val="20"/>
          <w:szCs w:val="20"/>
        </w:rPr>
        <w:t>4.3 (2012): 51-68.</w:t>
      </w:r>
    </w:p>
    <w:p w14:paraId="58601EC4" w14:textId="77777777" w:rsidR="00784159" w:rsidRPr="00784159" w:rsidRDefault="00784159" w:rsidP="00784159">
      <w:pPr>
        <w:pStyle w:val="NoSpacing"/>
        <w:spacing w:line="360" w:lineRule="auto"/>
        <w:ind w:left="284" w:hanging="284"/>
        <w:rPr>
          <w:rFonts w:ascii="Verdana" w:hAnsi="Verdana" w:cstheme="majorHAnsi"/>
          <w:sz w:val="20"/>
          <w:szCs w:val="20"/>
        </w:rPr>
      </w:pPr>
      <w:r w:rsidRPr="00784159">
        <w:rPr>
          <w:rFonts w:ascii="Verdana" w:hAnsi="Verdana"/>
          <w:sz w:val="20"/>
          <w:szCs w:val="20"/>
        </w:rPr>
        <w:t>Kidd, Ian James,</w:t>
      </w:r>
      <w:r w:rsidRPr="00784159">
        <w:rPr>
          <w:rFonts w:ascii="Verdana" w:hAnsi="Verdana" w:cstheme="majorHAnsi"/>
          <w:sz w:val="20"/>
          <w:szCs w:val="20"/>
        </w:rPr>
        <w:t xml:space="preserve"> </w:t>
      </w:r>
      <w:r w:rsidRPr="00784159">
        <w:rPr>
          <w:rFonts w:ascii="Verdana" w:hAnsi="Verdana" w:cstheme="majorHAnsi"/>
          <w:sz w:val="20"/>
          <w:szCs w:val="20"/>
        </w:rPr>
        <w:t xml:space="preserve">‘Spiritual Exemplars’, </w:t>
      </w:r>
      <w:r w:rsidRPr="00784159">
        <w:rPr>
          <w:rFonts w:ascii="Verdana" w:hAnsi="Verdana" w:cstheme="majorHAnsi"/>
          <w:i/>
          <w:sz w:val="20"/>
          <w:szCs w:val="20"/>
        </w:rPr>
        <w:t>International Journal of Philosophy and Theology</w:t>
      </w:r>
      <w:r w:rsidRPr="00784159">
        <w:rPr>
          <w:rFonts w:ascii="Verdana" w:hAnsi="Verdana" w:cstheme="majorHAnsi"/>
          <w:sz w:val="20"/>
          <w:szCs w:val="20"/>
        </w:rPr>
        <w:t xml:space="preserve"> 79.4 (2018): 420-424.</w:t>
      </w:r>
    </w:p>
    <w:p w14:paraId="7A8939F0" w14:textId="77777777" w:rsidR="00784159" w:rsidRPr="00784159" w:rsidRDefault="00784159" w:rsidP="00784159">
      <w:pPr>
        <w:pStyle w:val="NoSpacing"/>
        <w:spacing w:line="360" w:lineRule="auto"/>
        <w:ind w:left="284" w:hanging="284"/>
        <w:rPr>
          <w:rFonts w:ascii="Verdana" w:hAnsi="Verdana" w:cstheme="majorHAnsi"/>
          <w:sz w:val="20"/>
          <w:szCs w:val="20"/>
        </w:rPr>
      </w:pPr>
      <w:r w:rsidRPr="007D5409">
        <w:rPr>
          <w:rFonts w:ascii="Verdana" w:hAnsi="Verdana"/>
          <w:sz w:val="20"/>
          <w:szCs w:val="20"/>
        </w:rPr>
        <w:t xml:space="preserve">Marcel, Gabriel, </w:t>
      </w:r>
      <w:r w:rsidRPr="007D5409">
        <w:rPr>
          <w:rFonts w:ascii="Verdana" w:hAnsi="Verdana"/>
          <w:i/>
          <w:iCs/>
          <w:sz w:val="20"/>
          <w:szCs w:val="20"/>
        </w:rPr>
        <w:t>Man Against Mass Society</w:t>
      </w:r>
      <w:r w:rsidRPr="007D5409">
        <w:rPr>
          <w:rFonts w:ascii="Verdana" w:hAnsi="Verdana"/>
          <w:sz w:val="20"/>
          <w:szCs w:val="20"/>
        </w:rPr>
        <w:t>, trans. G. S. Fraser (Chicago: Henry Regnery Company, 1962).</w:t>
      </w:r>
    </w:p>
    <w:p w14:paraId="295725FF"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McPherson, David, ‘Deep Desires’, </w:t>
      </w:r>
      <w:r w:rsidRPr="007D5409">
        <w:rPr>
          <w:rFonts w:ascii="Verdana" w:hAnsi="Verdana"/>
          <w:i/>
          <w:iCs/>
          <w:sz w:val="20"/>
          <w:szCs w:val="20"/>
        </w:rPr>
        <w:t>Religious Studies</w:t>
      </w:r>
      <w:r w:rsidRPr="007D5409">
        <w:rPr>
          <w:rFonts w:ascii="Verdana" w:hAnsi="Verdana"/>
          <w:sz w:val="20"/>
          <w:szCs w:val="20"/>
        </w:rPr>
        <w:t xml:space="preserve"> 55.3 (2019): 389-403.</w:t>
      </w:r>
    </w:p>
    <w:p w14:paraId="0F59829A"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Peels, Rik, ‘A Conceptual Map of Scientism’, Jeroen de Ridder, Rik Peels, and René van </w:t>
      </w:r>
      <w:proofErr w:type="spellStart"/>
      <w:r w:rsidRPr="007D5409">
        <w:rPr>
          <w:rFonts w:ascii="Verdana" w:hAnsi="Verdana"/>
          <w:sz w:val="20"/>
          <w:szCs w:val="20"/>
        </w:rPr>
        <w:t>Woudenberg</w:t>
      </w:r>
      <w:proofErr w:type="spellEnd"/>
      <w:r w:rsidRPr="007D5409">
        <w:rPr>
          <w:rFonts w:ascii="Verdana" w:hAnsi="Verdana"/>
          <w:sz w:val="20"/>
          <w:szCs w:val="20"/>
        </w:rPr>
        <w:t xml:space="preserve"> (eds.) </w:t>
      </w:r>
      <w:r w:rsidRPr="007D5409">
        <w:rPr>
          <w:rFonts w:ascii="Verdana" w:hAnsi="Verdana"/>
          <w:i/>
          <w:iCs/>
          <w:sz w:val="20"/>
          <w:szCs w:val="20"/>
        </w:rPr>
        <w:t>Scientism: Prospects and Problems</w:t>
      </w:r>
      <w:r w:rsidRPr="007D5409">
        <w:rPr>
          <w:rFonts w:ascii="Verdana" w:hAnsi="Verdana"/>
          <w:sz w:val="20"/>
          <w:szCs w:val="20"/>
        </w:rPr>
        <w:t xml:space="preserve"> (Oxford: Oxford University Press, 2018), 28-57.</w:t>
      </w:r>
    </w:p>
    <w:p w14:paraId="77F4150D"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Ratcliffe, Matthew, ‘Stance, Feeling, and Phenomenology’, </w:t>
      </w:r>
      <w:proofErr w:type="spellStart"/>
      <w:r w:rsidRPr="007D5409">
        <w:rPr>
          <w:rFonts w:ascii="Verdana" w:hAnsi="Verdana"/>
          <w:i/>
          <w:iCs/>
          <w:sz w:val="20"/>
          <w:szCs w:val="20"/>
        </w:rPr>
        <w:t>Synthese</w:t>
      </w:r>
      <w:proofErr w:type="spellEnd"/>
      <w:r w:rsidRPr="007D5409">
        <w:rPr>
          <w:rFonts w:ascii="Verdana" w:hAnsi="Verdana"/>
          <w:sz w:val="20"/>
          <w:szCs w:val="20"/>
        </w:rPr>
        <w:t xml:space="preserve"> 178.1 (2011): 211-130.</w:t>
      </w:r>
    </w:p>
    <w:p w14:paraId="69D87C05"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Teller, Paul, ‘What is a Stance?’, </w:t>
      </w:r>
      <w:r w:rsidRPr="007D5409">
        <w:rPr>
          <w:rFonts w:ascii="Verdana" w:hAnsi="Verdana"/>
          <w:i/>
          <w:iCs/>
          <w:sz w:val="20"/>
          <w:szCs w:val="20"/>
        </w:rPr>
        <w:t>Philosophical Studies</w:t>
      </w:r>
      <w:r w:rsidRPr="007D5409">
        <w:rPr>
          <w:rFonts w:ascii="Verdana" w:hAnsi="Verdana"/>
          <w:sz w:val="20"/>
          <w:szCs w:val="20"/>
        </w:rPr>
        <w:t xml:space="preserve"> 121.2 (2004): 159-170.</w:t>
      </w:r>
    </w:p>
    <w:p w14:paraId="311AC607"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van </w:t>
      </w:r>
      <w:proofErr w:type="spellStart"/>
      <w:r w:rsidRPr="007D5409">
        <w:rPr>
          <w:rFonts w:ascii="Verdana" w:hAnsi="Verdana"/>
          <w:sz w:val="20"/>
          <w:szCs w:val="20"/>
        </w:rPr>
        <w:t>Fraassen</w:t>
      </w:r>
      <w:proofErr w:type="spellEnd"/>
      <w:r w:rsidRPr="007D5409">
        <w:rPr>
          <w:rFonts w:ascii="Verdana" w:hAnsi="Verdana"/>
          <w:sz w:val="20"/>
          <w:szCs w:val="20"/>
        </w:rPr>
        <w:t xml:space="preserve">, Bas, </w:t>
      </w:r>
      <w:r w:rsidRPr="007D5409">
        <w:rPr>
          <w:rFonts w:ascii="Verdana" w:hAnsi="Verdana"/>
          <w:i/>
          <w:iCs/>
          <w:sz w:val="20"/>
          <w:szCs w:val="20"/>
        </w:rPr>
        <w:t>The Empirical Stance</w:t>
      </w:r>
      <w:r w:rsidRPr="007D5409">
        <w:rPr>
          <w:rFonts w:ascii="Verdana" w:hAnsi="Verdana"/>
          <w:sz w:val="20"/>
          <w:szCs w:val="20"/>
        </w:rPr>
        <w:t xml:space="preserve"> (New Haven: Yale University Press, 2002).</w:t>
      </w:r>
    </w:p>
    <w:p w14:paraId="6B2BB7D5"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Wynn, Mark, </w:t>
      </w:r>
      <w:r w:rsidRPr="007D5409">
        <w:rPr>
          <w:rFonts w:ascii="Verdana" w:hAnsi="Verdana"/>
          <w:i/>
          <w:iCs/>
          <w:sz w:val="20"/>
          <w:szCs w:val="20"/>
        </w:rPr>
        <w:t>Spiritual Traditions and the Virtues: Living Between Heaven and Earth</w:t>
      </w:r>
      <w:r w:rsidRPr="007D5409">
        <w:rPr>
          <w:rFonts w:ascii="Verdana" w:hAnsi="Verdana"/>
          <w:sz w:val="20"/>
          <w:szCs w:val="20"/>
        </w:rPr>
        <w:t xml:space="preserve"> (Oxford: Oxford University Press, 2020).</w:t>
      </w:r>
    </w:p>
    <w:p w14:paraId="0738568D"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Zagzebski, Linda, </w:t>
      </w:r>
      <w:r w:rsidRPr="007D5409">
        <w:rPr>
          <w:rFonts w:ascii="Verdana" w:hAnsi="Verdana"/>
          <w:i/>
          <w:iCs/>
          <w:sz w:val="20"/>
          <w:szCs w:val="20"/>
        </w:rPr>
        <w:t>Divine Motivation Theory</w:t>
      </w:r>
      <w:r w:rsidRPr="007D5409">
        <w:rPr>
          <w:rFonts w:ascii="Verdana" w:hAnsi="Verdana"/>
          <w:sz w:val="20"/>
          <w:szCs w:val="20"/>
        </w:rPr>
        <w:t xml:space="preserve"> (Cambridge: Cambridge University Press, 2004).</w:t>
      </w:r>
    </w:p>
    <w:p w14:paraId="175D0F8E" w14:textId="77777777" w:rsidR="009E7EEF" w:rsidRPr="007D5409" w:rsidRDefault="009E7EEF" w:rsidP="00556E03">
      <w:pPr>
        <w:pStyle w:val="NoSpacing"/>
        <w:spacing w:line="360" w:lineRule="auto"/>
        <w:ind w:left="284" w:hanging="284"/>
        <w:rPr>
          <w:rFonts w:ascii="Verdana" w:hAnsi="Verdana"/>
          <w:sz w:val="20"/>
          <w:szCs w:val="20"/>
        </w:rPr>
      </w:pPr>
      <w:r w:rsidRPr="007D5409">
        <w:rPr>
          <w:rFonts w:ascii="Verdana" w:hAnsi="Verdana"/>
          <w:sz w:val="20"/>
          <w:szCs w:val="20"/>
        </w:rPr>
        <w:t xml:space="preserve">Zagzebski, Linda, </w:t>
      </w:r>
      <w:r w:rsidRPr="007D5409">
        <w:rPr>
          <w:rFonts w:ascii="Verdana" w:hAnsi="Verdana"/>
          <w:i/>
          <w:iCs/>
          <w:sz w:val="20"/>
          <w:szCs w:val="20"/>
        </w:rPr>
        <w:t>Exemplarist Moral Theory</w:t>
      </w:r>
      <w:r w:rsidRPr="007D5409">
        <w:rPr>
          <w:rFonts w:ascii="Verdana" w:hAnsi="Verdana"/>
          <w:sz w:val="20"/>
          <w:szCs w:val="20"/>
        </w:rPr>
        <w:t xml:space="preserve"> (Oxford: Oxford University Press, 2017).</w:t>
      </w:r>
    </w:p>
    <w:sectPr w:rsidR="009E7EEF" w:rsidRPr="007D5409" w:rsidSect="00C06E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0F3C8" w14:textId="77777777" w:rsidR="005719BA" w:rsidRDefault="005719BA" w:rsidP="00115725">
      <w:r>
        <w:separator/>
      </w:r>
    </w:p>
  </w:endnote>
  <w:endnote w:type="continuationSeparator" w:id="0">
    <w:p w14:paraId="07FA5ED5" w14:textId="77777777" w:rsidR="005719BA" w:rsidRDefault="005719BA" w:rsidP="001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swiss"/>
    <w:pitch w:val="variable"/>
    <w:sig w:usb0="E00002EF" w:usb1="4000205B" w:usb2="00000028" w:usb3="00000000" w:csb0="0000019F" w:csb1="00000000"/>
  </w:font>
  <w:font w:name="Times">
    <w:altName w:val="Times New Roman"/>
    <w:panose1 w:val="020005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Vani">
    <w:panose1 w:val="02040502050405020303"/>
    <w:charset w:val="00"/>
    <w:family w:val="roman"/>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D830" w14:textId="77777777" w:rsidR="005719BA" w:rsidRDefault="005719BA" w:rsidP="00115725">
      <w:r>
        <w:separator/>
      </w:r>
    </w:p>
  </w:footnote>
  <w:footnote w:type="continuationSeparator" w:id="0">
    <w:p w14:paraId="5AC72C98" w14:textId="77777777" w:rsidR="005719BA" w:rsidRDefault="005719BA" w:rsidP="00115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CD3"/>
    <w:multiLevelType w:val="hybridMultilevel"/>
    <w:tmpl w:val="BC6AAD74"/>
    <w:lvl w:ilvl="0" w:tplc="F38CE9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62CE4"/>
    <w:multiLevelType w:val="hybridMultilevel"/>
    <w:tmpl w:val="9EBC2E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9B4AD2"/>
    <w:multiLevelType w:val="hybridMultilevel"/>
    <w:tmpl w:val="1A3E1A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F3675B"/>
    <w:multiLevelType w:val="hybridMultilevel"/>
    <w:tmpl w:val="6856148C"/>
    <w:lvl w:ilvl="0" w:tplc="B1463FA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0297C"/>
    <w:multiLevelType w:val="hybridMultilevel"/>
    <w:tmpl w:val="BFE42C6A"/>
    <w:lvl w:ilvl="0" w:tplc="57E8E2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210C6"/>
    <w:multiLevelType w:val="hybridMultilevel"/>
    <w:tmpl w:val="6FF44EA6"/>
    <w:lvl w:ilvl="0" w:tplc="DDB871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B54FA"/>
    <w:multiLevelType w:val="hybridMultilevel"/>
    <w:tmpl w:val="82C8D5AC"/>
    <w:lvl w:ilvl="0" w:tplc="D61C76E4">
      <w:start w:val="1"/>
      <w:numFmt w:val="decimal"/>
      <w:lvlText w:val="%1."/>
      <w:lvlJc w:val="left"/>
      <w:pPr>
        <w:ind w:left="720" w:hanging="360"/>
      </w:pPr>
      <w:rPr>
        <w:rFonts w:hint="default"/>
        <w:b/>
      </w:rPr>
    </w:lvl>
    <w:lvl w:ilvl="1" w:tplc="697A01E2">
      <w:start w:val="1"/>
      <w:numFmt w:val="lowerLetter"/>
      <w:lvlText w:val="%2."/>
      <w:lvlJc w:val="left"/>
      <w:pPr>
        <w:ind w:left="1440" w:hanging="360"/>
      </w:pPr>
      <w:rPr>
        <w:b w:val="0"/>
        <w:i w:val="0"/>
      </w:rPr>
    </w:lvl>
    <w:lvl w:ilvl="2" w:tplc="8F1EEE18">
      <w:start w:val="1"/>
      <w:numFmt w:val="lowerRoman"/>
      <w:lvlText w:val="%3."/>
      <w:lvlJc w:val="right"/>
      <w:pPr>
        <w:ind w:left="2160" w:hanging="180"/>
      </w:pPr>
      <w:rPr>
        <w:b w:val="0"/>
      </w:rPr>
    </w:lvl>
    <w:lvl w:ilvl="3" w:tplc="770698D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73005878">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C06B7"/>
    <w:multiLevelType w:val="hybridMultilevel"/>
    <w:tmpl w:val="4F9EE7FE"/>
    <w:lvl w:ilvl="0" w:tplc="9F5E84BA">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7736E"/>
    <w:multiLevelType w:val="hybridMultilevel"/>
    <w:tmpl w:val="0FA20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F23AF7"/>
    <w:multiLevelType w:val="hybridMultilevel"/>
    <w:tmpl w:val="21785890"/>
    <w:lvl w:ilvl="0" w:tplc="20CEE54E">
      <w:start w:val="1"/>
      <w:numFmt w:val="decimal"/>
      <w:lvlText w:val="(%1)"/>
      <w:lvlJc w:val="left"/>
      <w:pPr>
        <w:ind w:left="720" w:hanging="360"/>
      </w:pPr>
      <w:rPr>
        <w:rFonts w:hint="default"/>
        <w:i w:val="0"/>
      </w:rPr>
    </w:lvl>
    <w:lvl w:ilvl="1" w:tplc="D33AF5F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40B270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14189"/>
    <w:multiLevelType w:val="hybridMultilevel"/>
    <w:tmpl w:val="34CCD548"/>
    <w:lvl w:ilvl="0" w:tplc="D29AFDF6">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D3529A"/>
    <w:multiLevelType w:val="hybridMultilevel"/>
    <w:tmpl w:val="1994AD28"/>
    <w:lvl w:ilvl="0" w:tplc="8B104760">
      <w:start w:val="1"/>
      <w:numFmt w:val="lowerRoman"/>
      <w:lvlText w:val="(%1)"/>
      <w:lvlJc w:val="left"/>
      <w:pPr>
        <w:ind w:left="2520" w:hanging="1080"/>
      </w:pPr>
      <w:rPr>
        <w:rFonts w:hint="default"/>
        <w:b w:val="0"/>
        <w:bCs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E6612B9"/>
    <w:multiLevelType w:val="hybridMultilevel"/>
    <w:tmpl w:val="2A30E418"/>
    <w:lvl w:ilvl="0" w:tplc="1660D350">
      <w:start w:val="1"/>
      <w:numFmt w:val="lowerLetter"/>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50CB6"/>
    <w:multiLevelType w:val="hybridMultilevel"/>
    <w:tmpl w:val="BA90C2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21F63A6"/>
    <w:multiLevelType w:val="hybridMultilevel"/>
    <w:tmpl w:val="476095D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63054B8"/>
    <w:multiLevelType w:val="hybridMultilevel"/>
    <w:tmpl w:val="66DA3A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7178D"/>
    <w:multiLevelType w:val="hybridMultilevel"/>
    <w:tmpl w:val="1F044F1C"/>
    <w:lvl w:ilvl="0" w:tplc="2D7418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A02D0C"/>
    <w:multiLevelType w:val="hybridMultilevel"/>
    <w:tmpl w:val="D5DE3C2E"/>
    <w:lvl w:ilvl="0" w:tplc="879CD4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405B9"/>
    <w:multiLevelType w:val="hybridMultilevel"/>
    <w:tmpl w:val="6CFA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902A5"/>
    <w:multiLevelType w:val="hybridMultilevel"/>
    <w:tmpl w:val="6C964DC6"/>
    <w:lvl w:ilvl="0" w:tplc="462C62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806A57"/>
    <w:multiLevelType w:val="hybridMultilevel"/>
    <w:tmpl w:val="19345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ED65ED"/>
    <w:multiLevelType w:val="hybridMultilevel"/>
    <w:tmpl w:val="45D8CE9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7"/>
  </w:num>
  <w:num w:numId="3">
    <w:abstractNumId w:val="9"/>
  </w:num>
  <w:num w:numId="4">
    <w:abstractNumId w:val="21"/>
  </w:num>
  <w:num w:numId="5">
    <w:abstractNumId w:val="18"/>
  </w:num>
  <w:num w:numId="6">
    <w:abstractNumId w:val="10"/>
  </w:num>
  <w:num w:numId="7">
    <w:abstractNumId w:val="20"/>
  </w:num>
  <w:num w:numId="8">
    <w:abstractNumId w:val="12"/>
  </w:num>
  <w:num w:numId="9">
    <w:abstractNumId w:val="17"/>
  </w:num>
  <w:num w:numId="10">
    <w:abstractNumId w:val="3"/>
  </w:num>
  <w:num w:numId="11">
    <w:abstractNumId w:val="0"/>
  </w:num>
  <w:num w:numId="12">
    <w:abstractNumId w:val="1"/>
  </w:num>
  <w:num w:numId="13">
    <w:abstractNumId w:val="4"/>
  </w:num>
  <w:num w:numId="14">
    <w:abstractNumId w:val="13"/>
  </w:num>
  <w:num w:numId="15">
    <w:abstractNumId w:val="8"/>
  </w:num>
  <w:num w:numId="16">
    <w:abstractNumId w:val="15"/>
  </w:num>
  <w:num w:numId="17">
    <w:abstractNumId w:val="5"/>
  </w:num>
  <w:num w:numId="18">
    <w:abstractNumId w:val="14"/>
  </w:num>
  <w:num w:numId="19">
    <w:abstractNumId w:val="2"/>
  </w:num>
  <w:num w:numId="20">
    <w:abstractNumId w:val="11"/>
  </w:num>
  <w:num w:numId="21">
    <w:abstractNumId w:val="2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25"/>
    <w:rsid w:val="00034025"/>
    <w:rsid w:val="00035BF4"/>
    <w:rsid w:val="00060C6B"/>
    <w:rsid w:val="000B7178"/>
    <w:rsid w:val="000C2A11"/>
    <w:rsid w:val="00115725"/>
    <w:rsid w:val="0012454C"/>
    <w:rsid w:val="00161B21"/>
    <w:rsid w:val="0016616E"/>
    <w:rsid w:val="00172133"/>
    <w:rsid w:val="001819C9"/>
    <w:rsid w:val="001926EA"/>
    <w:rsid w:val="001C44C8"/>
    <w:rsid w:val="001F03D3"/>
    <w:rsid w:val="0021788E"/>
    <w:rsid w:val="00222BB3"/>
    <w:rsid w:val="002C43D6"/>
    <w:rsid w:val="00356F3D"/>
    <w:rsid w:val="0047548D"/>
    <w:rsid w:val="00484848"/>
    <w:rsid w:val="004F1F68"/>
    <w:rsid w:val="005324EA"/>
    <w:rsid w:val="005437C0"/>
    <w:rsid w:val="00556E03"/>
    <w:rsid w:val="005719BA"/>
    <w:rsid w:val="005D008F"/>
    <w:rsid w:val="00606CF3"/>
    <w:rsid w:val="00765CC7"/>
    <w:rsid w:val="00783C94"/>
    <w:rsid w:val="00784159"/>
    <w:rsid w:val="007D5409"/>
    <w:rsid w:val="008236FD"/>
    <w:rsid w:val="0087769C"/>
    <w:rsid w:val="008875C8"/>
    <w:rsid w:val="00992EF8"/>
    <w:rsid w:val="009A3128"/>
    <w:rsid w:val="009E439A"/>
    <w:rsid w:val="009E714C"/>
    <w:rsid w:val="009E7EEF"/>
    <w:rsid w:val="00A12D26"/>
    <w:rsid w:val="00A16E35"/>
    <w:rsid w:val="00A65FFB"/>
    <w:rsid w:val="00A66F1D"/>
    <w:rsid w:val="00A704AE"/>
    <w:rsid w:val="00AB1ACD"/>
    <w:rsid w:val="00AF6E2B"/>
    <w:rsid w:val="00B12B86"/>
    <w:rsid w:val="00B97BD0"/>
    <w:rsid w:val="00BD0980"/>
    <w:rsid w:val="00BF397C"/>
    <w:rsid w:val="00C06E45"/>
    <w:rsid w:val="00CA3463"/>
    <w:rsid w:val="00CB289A"/>
    <w:rsid w:val="00CD1F82"/>
    <w:rsid w:val="00CE4A30"/>
    <w:rsid w:val="00D637D7"/>
    <w:rsid w:val="00DC05AE"/>
    <w:rsid w:val="00E234B1"/>
    <w:rsid w:val="00EB7B4D"/>
    <w:rsid w:val="00ED5470"/>
    <w:rsid w:val="00F6070A"/>
    <w:rsid w:val="00F7606C"/>
    <w:rsid w:val="00FD776A"/>
    <w:rsid w:val="00FF5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4BA43"/>
  <w14:defaultImageDpi w14:val="32767"/>
  <w15:chartTrackingRefBased/>
  <w15:docId w15:val="{5E856BA8-DF26-DA4E-9FC9-3B5818B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5725"/>
  </w:style>
  <w:style w:type="paragraph" w:styleId="Heading1">
    <w:name w:val="heading 1"/>
    <w:basedOn w:val="Normal"/>
    <w:link w:val="Heading1Char"/>
    <w:uiPriority w:val="9"/>
    <w:qFormat/>
    <w:rsid w:val="00F7606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7606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725"/>
    <w:pPr>
      <w:ind w:left="720"/>
      <w:contextualSpacing/>
    </w:pPr>
    <w:rPr>
      <w:rFonts w:eastAsiaTheme="minorEastAsia"/>
    </w:rPr>
  </w:style>
  <w:style w:type="paragraph" w:styleId="FootnoteText">
    <w:name w:val="footnote text"/>
    <w:basedOn w:val="Normal"/>
    <w:link w:val="FootnoteTextChar"/>
    <w:uiPriority w:val="99"/>
    <w:unhideWhenUsed/>
    <w:rsid w:val="00115725"/>
    <w:rPr>
      <w:sz w:val="20"/>
      <w:szCs w:val="20"/>
    </w:rPr>
  </w:style>
  <w:style w:type="character" w:customStyle="1" w:styleId="FootnoteTextChar">
    <w:name w:val="Footnote Text Char"/>
    <w:basedOn w:val="DefaultParagraphFont"/>
    <w:link w:val="FootnoteText"/>
    <w:uiPriority w:val="99"/>
    <w:rsid w:val="00115725"/>
    <w:rPr>
      <w:sz w:val="20"/>
      <w:szCs w:val="20"/>
    </w:rPr>
  </w:style>
  <w:style w:type="character" w:styleId="FootnoteReference">
    <w:name w:val="footnote reference"/>
    <w:basedOn w:val="DefaultParagraphFont"/>
    <w:uiPriority w:val="99"/>
    <w:semiHidden/>
    <w:unhideWhenUsed/>
    <w:rsid w:val="00115725"/>
    <w:rPr>
      <w:vertAlign w:val="superscript"/>
    </w:rPr>
  </w:style>
  <w:style w:type="paragraph" w:styleId="NoSpacing">
    <w:name w:val="No Spacing"/>
    <w:uiPriority w:val="1"/>
    <w:qFormat/>
    <w:rsid w:val="00115725"/>
    <w:rPr>
      <w:sz w:val="22"/>
      <w:szCs w:val="22"/>
    </w:rPr>
  </w:style>
  <w:style w:type="character" w:styleId="Emphasis">
    <w:name w:val="Emphasis"/>
    <w:basedOn w:val="DefaultParagraphFont"/>
    <w:uiPriority w:val="20"/>
    <w:qFormat/>
    <w:rsid w:val="00115725"/>
    <w:rPr>
      <w:i/>
      <w:iCs/>
    </w:rPr>
  </w:style>
  <w:style w:type="paragraph" w:styleId="EndnoteText">
    <w:name w:val="endnote text"/>
    <w:basedOn w:val="Normal"/>
    <w:link w:val="EndnoteTextChar"/>
    <w:uiPriority w:val="99"/>
    <w:unhideWhenUsed/>
    <w:rsid w:val="00115725"/>
    <w:rPr>
      <w:sz w:val="20"/>
      <w:szCs w:val="20"/>
    </w:rPr>
  </w:style>
  <w:style w:type="character" w:customStyle="1" w:styleId="EndnoteTextChar">
    <w:name w:val="Endnote Text Char"/>
    <w:basedOn w:val="DefaultParagraphFont"/>
    <w:link w:val="EndnoteText"/>
    <w:uiPriority w:val="99"/>
    <w:rsid w:val="00115725"/>
    <w:rPr>
      <w:sz w:val="20"/>
      <w:szCs w:val="20"/>
    </w:rPr>
  </w:style>
  <w:style w:type="character" w:styleId="EndnoteReference">
    <w:name w:val="endnote reference"/>
    <w:basedOn w:val="DefaultParagraphFont"/>
    <w:uiPriority w:val="99"/>
    <w:semiHidden/>
    <w:unhideWhenUsed/>
    <w:rsid w:val="00115725"/>
    <w:rPr>
      <w:vertAlign w:val="superscript"/>
    </w:rPr>
  </w:style>
  <w:style w:type="character" w:customStyle="1" w:styleId="apple-converted-space">
    <w:name w:val="apple-converted-space"/>
    <w:basedOn w:val="DefaultParagraphFont"/>
    <w:rsid w:val="00F6070A"/>
  </w:style>
  <w:style w:type="character" w:styleId="Hyperlink">
    <w:name w:val="Hyperlink"/>
    <w:basedOn w:val="DefaultParagraphFont"/>
    <w:uiPriority w:val="99"/>
    <w:unhideWhenUsed/>
    <w:rsid w:val="00484848"/>
    <w:rPr>
      <w:color w:val="0563C1" w:themeColor="hyperlink"/>
      <w:u w:val="single"/>
    </w:rPr>
  </w:style>
  <w:style w:type="character" w:styleId="UnresolvedMention">
    <w:name w:val="Unresolved Mention"/>
    <w:basedOn w:val="DefaultParagraphFont"/>
    <w:uiPriority w:val="99"/>
    <w:rsid w:val="00484848"/>
    <w:rPr>
      <w:color w:val="605E5C"/>
      <w:shd w:val="clear" w:color="auto" w:fill="E1DFDD"/>
    </w:rPr>
  </w:style>
  <w:style w:type="paragraph" w:styleId="NormalWeb">
    <w:name w:val="Normal (Web)"/>
    <w:basedOn w:val="Normal"/>
    <w:uiPriority w:val="99"/>
    <w:unhideWhenUsed/>
    <w:rsid w:val="00BD0980"/>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222B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BB3"/>
    <w:rPr>
      <w:rFonts w:ascii="Times New Roman" w:hAnsi="Times New Roman" w:cs="Times New Roman"/>
      <w:sz w:val="18"/>
      <w:szCs w:val="18"/>
    </w:rPr>
  </w:style>
  <w:style w:type="character" w:customStyle="1" w:styleId="Heading1Char">
    <w:name w:val="Heading 1 Char"/>
    <w:basedOn w:val="DefaultParagraphFont"/>
    <w:link w:val="Heading1"/>
    <w:uiPriority w:val="9"/>
    <w:rsid w:val="00F7606C"/>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F7606C"/>
  </w:style>
  <w:style w:type="character" w:customStyle="1" w:styleId="Heading3Char">
    <w:name w:val="Heading 3 Char"/>
    <w:basedOn w:val="DefaultParagraphFont"/>
    <w:link w:val="Heading3"/>
    <w:uiPriority w:val="9"/>
    <w:semiHidden/>
    <w:rsid w:val="00F7606C"/>
    <w:rPr>
      <w:rFonts w:asciiTheme="majorHAnsi" w:eastAsiaTheme="majorEastAsia" w:hAnsiTheme="majorHAnsi" w:cstheme="majorBidi"/>
      <w:color w:val="1F3763" w:themeColor="accent1" w:themeShade="7F"/>
    </w:rPr>
  </w:style>
  <w:style w:type="character" w:customStyle="1" w:styleId="book-infotitle">
    <w:name w:val="book-info__title"/>
    <w:basedOn w:val="DefaultParagraphFont"/>
    <w:rsid w:val="007D5409"/>
  </w:style>
  <w:style w:type="character" w:customStyle="1" w:styleId="al-authors-list">
    <w:name w:val="al-authors-list"/>
    <w:basedOn w:val="DefaultParagraphFont"/>
    <w:rsid w:val="007D5409"/>
  </w:style>
  <w:style w:type="character" w:customStyle="1" w:styleId="name">
    <w:name w:val="name"/>
    <w:basedOn w:val="DefaultParagraphFont"/>
    <w:rsid w:val="009E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0329">
      <w:bodyDiv w:val="1"/>
      <w:marLeft w:val="0"/>
      <w:marRight w:val="0"/>
      <w:marTop w:val="0"/>
      <w:marBottom w:val="0"/>
      <w:divBdr>
        <w:top w:val="none" w:sz="0" w:space="0" w:color="auto"/>
        <w:left w:val="none" w:sz="0" w:space="0" w:color="auto"/>
        <w:bottom w:val="none" w:sz="0" w:space="0" w:color="auto"/>
        <w:right w:val="none" w:sz="0" w:space="0" w:color="auto"/>
      </w:divBdr>
      <w:divsChild>
        <w:div w:id="306785363">
          <w:marLeft w:val="0"/>
          <w:marRight w:val="0"/>
          <w:marTop w:val="75"/>
          <w:marBottom w:val="0"/>
          <w:divBdr>
            <w:top w:val="none" w:sz="0" w:space="0" w:color="auto"/>
            <w:left w:val="none" w:sz="0" w:space="0" w:color="auto"/>
            <w:bottom w:val="none" w:sz="0" w:space="0" w:color="auto"/>
            <w:right w:val="none" w:sz="0" w:space="0" w:color="auto"/>
          </w:divBdr>
        </w:div>
        <w:div w:id="283538927">
          <w:marLeft w:val="0"/>
          <w:marRight w:val="0"/>
          <w:marTop w:val="75"/>
          <w:marBottom w:val="0"/>
          <w:divBdr>
            <w:top w:val="none" w:sz="0" w:space="0" w:color="auto"/>
            <w:left w:val="none" w:sz="0" w:space="0" w:color="auto"/>
            <w:bottom w:val="none" w:sz="0" w:space="0" w:color="auto"/>
            <w:right w:val="none" w:sz="0" w:space="0" w:color="auto"/>
          </w:divBdr>
        </w:div>
      </w:divsChild>
    </w:div>
    <w:div w:id="473763878">
      <w:bodyDiv w:val="1"/>
      <w:marLeft w:val="0"/>
      <w:marRight w:val="0"/>
      <w:marTop w:val="0"/>
      <w:marBottom w:val="0"/>
      <w:divBdr>
        <w:top w:val="none" w:sz="0" w:space="0" w:color="auto"/>
        <w:left w:val="none" w:sz="0" w:space="0" w:color="auto"/>
        <w:bottom w:val="none" w:sz="0" w:space="0" w:color="auto"/>
        <w:right w:val="none" w:sz="0" w:space="0" w:color="auto"/>
      </w:divBdr>
      <w:divsChild>
        <w:div w:id="574978154">
          <w:marLeft w:val="0"/>
          <w:marRight w:val="0"/>
          <w:marTop w:val="0"/>
          <w:marBottom w:val="0"/>
          <w:divBdr>
            <w:top w:val="none" w:sz="0" w:space="0" w:color="auto"/>
            <w:left w:val="none" w:sz="0" w:space="0" w:color="auto"/>
            <w:bottom w:val="none" w:sz="0" w:space="0" w:color="auto"/>
            <w:right w:val="none" w:sz="0" w:space="0" w:color="auto"/>
          </w:divBdr>
        </w:div>
      </w:divsChild>
    </w:div>
    <w:div w:id="517547361">
      <w:bodyDiv w:val="1"/>
      <w:marLeft w:val="0"/>
      <w:marRight w:val="0"/>
      <w:marTop w:val="0"/>
      <w:marBottom w:val="0"/>
      <w:divBdr>
        <w:top w:val="none" w:sz="0" w:space="0" w:color="auto"/>
        <w:left w:val="none" w:sz="0" w:space="0" w:color="auto"/>
        <w:bottom w:val="none" w:sz="0" w:space="0" w:color="auto"/>
        <w:right w:val="none" w:sz="0" w:space="0" w:color="auto"/>
      </w:divBdr>
      <w:divsChild>
        <w:div w:id="274480900">
          <w:marLeft w:val="0"/>
          <w:marRight w:val="0"/>
          <w:marTop w:val="0"/>
          <w:marBottom w:val="0"/>
          <w:divBdr>
            <w:top w:val="none" w:sz="0" w:space="0" w:color="auto"/>
            <w:left w:val="none" w:sz="0" w:space="0" w:color="auto"/>
            <w:bottom w:val="none" w:sz="0" w:space="0" w:color="auto"/>
            <w:right w:val="none" w:sz="0" w:space="0" w:color="auto"/>
          </w:divBdr>
          <w:divsChild>
            <w:div w:id="753208298">
              <w:marLeft w:val="0"/>
              <w:marRight w:val="0"/>
              <w:marTop w:val="0"/>
              <w:marBottom w:val="0"/>
              <w:divBdr>
                <w:top w:val="none" w:sz="0" w:space="0" w:color="auto"/>
                <w:left w:val="none" w:sz="0" w:space="0" w:color="auto"/>
                <w:bottom w:val="none" w:sz="0" w:space="0" w:color="auto"/>
                <w:right w:val="none" w:sz="0" w:space="0" w:color="auto"/>
              </w:divBdr>
              <w:divsChild>
                <w:div w:id="2043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814">
      <w:bodyDiv w:val="1"/>
      <w:marLeft w:val="0"/>
      <w:marRight w:val="0"/>
      <w:marTop w:val="0"/>
      <w:marBottom w:val="0"/>
      <w:divBdr>
        <w:top w:val="none" w:sz="0" w:space="0" w:color="auto"/>
        <w:left w:val="none" w:sz="0" w:space="0" w:color="auto"/>
        <w:bottom w:val="none" w:sz="0" w:space="0" w:color="auto"/>
        <w:right w:val="none" w:sz="0" w:space="0" w:color="auto"/>
      </w:divBdr>
      <w:divsChild>
        <w:div w:id="412511811">
          <w:marLeft w:val="0"/>
          <w:marRight w:val="0"/>
          <w:marTop w:val="0"/>
          <w:marBottom w:val="0"/>
          <w:divBdr>
            <w:top w:val="none" w:sz="0" w:space="0" w:color="auto"/>
            <w:left w:val="none" w:sz="0" w:space="0" w:color="auto"/>
            <w:bottom w:val="none" w:sz="0" w:space="0" w:color="auto"/>
            <w:right w:val="none" w:sz="0" w:space="0" w:color="auto"/>
          </w:divBdr>
          <w:divsChild>
            <w:div w:id="1563981963">
              <w:marLeft w:val="0"/>
              <w:marRight w:val="0"/>
              <w:marTop w:val="0"/>
              <w:marBottom w:val="0"/>
              <w:divBdr>
                <w:top w:val="none" w:sz="0" w:space="0" w:color="auto"/>
                <w:left w:val="none" w:sz="0" w:space="0" w:color="auto"/>
                <w:bottom w:val="none" w:sz="0" w:space="0" w:color="auto"/>
                <w:right w:val="none" w:sz="0" w:space="0" w:color="auto"/>
              </w:divBdr>
              <w:divsChild>
                <w:div w:id="19290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748">
      <w:bodyDiv w:val="1"/>
      <w:marLeft w:val="0"/>
      <w:marRight w:val="0"/>
      <w:marTop w:val="0"/>
      <w:marBottom w:val="0"/>
      <w:divBdr>
        <w:top w:val="none" w:sz="0" w:space="0" w:color="auto"/>
        <w:left w:val="none" w:sz="0" w:space="0" w:color="auto"/>
        <w:bottom w:val="none" w:sz="0" w:space="0" w:color="auto"/>
        <w:right w:val="none" w:sz="0" w:space="0" w:color="auto"/>
      </w:divBdr>
    </w:div>
    <w:div w:id="706029084">
      <w:bodyDiv w:val="1"/>
      <w:marLeft w:val="0"/>
      <w:marRight w:val="0"/>
      <w:marTop w:val="0"/>
      <w:marBottom w:val="0"/>
      <w:divBdr>
        <w:top w:val="none" w:sz="0" w:space="0" w:color="auto"/>
        <w:left w:val="none" w:sz="0" w:space="0" w:color="auto"/>
        <w:bottom w:val="none" w:sz="0" w:space="0" w:color="auto"/>
        <w:right w:val="none" w:sz="0" w:space="0" w:color="auto"/>
      </w:divBdr>
      <w:divsChild>
        <w:div w:id="1779909981">
          <w:marLeft w:val="0"/>
          <w:marRight w:val="0"/>
          <w:marTop w:val="0"/>
          <w:marBottom w:val="0"/>
          <w:divBdr>
            <w:top w:val="none" w:sz="0" w:space="0" w:color="auto"/>
            <w:left w:val="none" w:sz="0" w:space="0" w:color="auto"/>
            <w:bottom w:val="none" w:sz="0" w:space="0" w:color="auto"/>
            <w:right w:val="none" w:sz="0" w:space="0" w:color="auto"/>
          </w:divBdr>
          <w:divsChild>
            <w:div w:id="656105468">
              <w:marLeft w:val="0"/>
              <w:marRight w:val="0"/>
              <w:marTop w:val="0"/>
              <w:marBottom w:val="0"/>
              <w:divBdr>
                <w:top w:val="none" w:sz="0" w:space="0" w:color="auto"/>
                <w:left w:val="none" w:sz="0" w:space="0" w:color="auto"/>
                <w:bottom w:val="none" w:sz="0" w:space="0" w:color="auto"/>
                <w:right w:val="none" w:sz="0" w:space="0" w:color="auto"/>
              </w:divBdr>
              <w:divsChild>
                <w:div w:id="15153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6131">
      <w:bodyDiv w:val="1"/>
      <w:marLeft w:val="0"/>
      <w:marRight w:val="0"/>
      <w:marTop w:val="0"/>
      <w:marBottom w:val="0"/>
      <w:divBdr>
        <w:top w:val="none" w:sz="0" w:space="0" w:color="auto"/>
        <w:left w:val="none" w:sz="0" w:space="0" w:color="auto"/>
        <w:bottom w:val="none" w:sz="0" w:space="0" w:color="auto"/>
        <w:right w:val="none" w:sz="0" w:space="0" w:color="auto"/>
      </w:divBdr>
    </w:div>
    <w:div w:id="789519600">
      <w:bodyDiv w:val="1"/>
      <w:marLeft w:val="0"/>
      <w:marRight w:val="0"/>
      <w:marTop w:val="0"/>
      <w:marBottom w:val="0"/>
      <w:divBdr>
        <w:top w:val="none" w:sz="0" w:space="0" w:color="auto"/>
        <w:left w:val="none" w:sz="0" w:space="0" w:color="auto"/>
        <w:bottom w:val="none" w:sz="0" w:space="0" w:color="auto"/>
        <w:right w:val="none" w:sz="0" w:space="0" w:color="auto"/>
      </w:divBdr>
      <w:divsChild>
        <w:div w:id="1930579461">
          <w:marLeft w:val="0"/>
          <w:marRight w:val="0"/>
          <w:marTop w:val="0"/>
          <w:marBottom w:val="0"/>
          <w:divBdr>
            <w:top w:val="none" w:sz="0" w:space="0" w:color="auto"/>
            <w:left w:val="none" w:sz="0" w:space="0" w:color="auto"/>
            <w:bottom w:val="none" w:sz="0" w:space="0" w:color="auto"/>
            <w:right w:val="none" w:sz="0" w:space="0" w:color="auto"/>
          </w:divBdr>
          <w:divsChild>
            <w:div w:id="1160730416">
              <w:marLeft w:val="0"/>
              <w:marRight w:val="0"/>
              <w:marTop w:val="0"/>
              <w:marBottom w:val="0"/>
              <w:divBdr>
                <w:top w:val="none" w:sz="0" w:space="0" w:color="auto"/>
                <w:left w:val="none" w:sz="0" w:space="0" w:color="auto"/>
                <w:bottom w:val="none" w:sz="0" w:space="0" w:color="auto"/>
                <w:right w:val="none" w:sz="0" w:space="0" w:color="auto"/>
              </w:divBdr>
              <w:divsChild>
                <w:div w:id="20900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0414">
      <w:bodyDiv w:val="1"/>
      <w:marLeft w:val="0"/>
      <w:marRight w:val="0"/>
      <w:marTop w:val="0"/>
      <w:marBottom w:val="0"/>
      <w:divBdr>
        <w:top w:val="none" w:sz="0" w:space="0" w:color="auto"/>
        <w:left w:val="none" w:sz="0" w:space="0" w:color="auto"/>
        <w:bottom w:val="none" w:sz="0" w:space="0" w:color="auto"/>
        <w:right w:val="none" w:sz="0" w:space="0" w:color="auto"/>
      </w:divBdr>
    </w:div>
    <w:div w:id="1288969986">
      <w:bodyDiv w:val="1"/>
      <w:marLeft w:val="0"/>
      <w:marRight w:val="0"/>
      <w:marTop w:val="0"/>
      <w:marBottom w:val="0"/>
      <w:divBdr>
        <w:top w:val="none" w:sz="0" w:space="0" w:color="auto"/>
        <w:left w:val="none" w:sz="0" w:space="0" w:color="auto"/>
        <w:bottom w:val="none" w:sz="0" w:space="0" w:color="auto"/>
        <w:right w:val="none" w:sz="0" w:space="0" w:color="auto"/>
      </w:divBdr>
    </w:div>
    <w:div w:id="1317025955">
      <w:bodyDiv w:val="1"/>
      <w:marLeft w:val="0"/>
      <w:marRight w:val="0"/>
      <w:marTop w:val="0"/>
      <w:marBottom w:val="0"/>
      <w:divBdr>
        <w:top w:val="none" w:sz="0" w:space="0" w:color="auto"/>
        <w:left w:val="none" w:sz="0" w:space="0" w:color="auto"/>
        <w:bottom w:val="none" w:sz="0" w:space="0" w:color="auto"/>
        <w:right w:val="none" w:sz="0" w:space="0" w:color="auto"/>
      </w:divBdr>
      <w:divsChild>
        <w:div w:id="2006201907">
          <w:marLeft w:val="0"/>
          <w:marRight w:val="0"/>
          <w:marTop w:val="0"/>
          <w:marBottom w:val="0"/>
          <w:divBdr>
            <w:top w:val="none" w:sz="0" w:space="0" w:color="auto"/>
            <w:left w:val="none" w:sz="0" w:space="0" w:color="auto"/>
            <w:bottom w:val="none" w:sz="0" w:space="0" w:color="auto"/>
            <w:right w:val="none" w:sz="0" w:space="0" w:color="auto"/>
          </w:divBdr>
          <w:divsChild>
            <w:div w:id="1126659030">
              <w:marLeft w:val="0"/>
              <w:marRight w:val="0"/>
              <w:marTop w:val="0"/>
              <w:marBottom w:val="0"/>
              <w:divBdr>
                <w:top w:val="none" w:sz="0" w:space="0" w:color="auto"/>
                <w:left w:val="none" w:sz="0" w:space="0" w:color="auto"/>
                <w:bottom w:val="none" w:sz="0" w:space="0" w:color="auto"/>
                <w:right w:val="none" w:sz="0" w:space="0" w:color="auto"/>
              </w:divBdr>
              <w:divsChild>
                <w:div w:id="859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5551">
      <w:bodyDiv w:val="1"/>
      <w:marLeft w:val="0"/>
      <w:marRight w:val="0"/>
      <w:marTop w:val="0"/>
      <w:marBottom w:val="0"/>
      <w:divBdr>
        <w:top w:val="none" w:sz="0" w:space="0" w:color="auto"/>
        <w:left w:val="none" w:sz="0" w:space="0" w:color="auto"/>
        <w:bottom w:val="none" w:sz="0" w:space="0" w:color="auto"/>
        <w:right w:val="none" w:sz="0" w:space="0" w:color="auto"/>
      </w:divBdr>
      <w:divsChild>
        <w:div w:id="528227038">
          <w:marLeft w:val="0"/>
          <w:marRight w:val="0"/>
          <w:marTop w:val="0"/>
          <w:marBottom w:val="0"/>
          <w:divBdr>
            <w:top w:val="none" w:sz="0" w:space="0" w:color="auto"/>
            <w:left w:val="none" w:sz="0" w:space="0" w:color="auto"/>
            <w:bottom w:val="none" w:sz="0" w:space="0" w:color="auto"/>
            <w:right w:val="none" w:sz="0" w:space="0" w:color="auto"/>
          </w:divBdr>
          <w:divsChild>
            <w:div w:id="1545294227">
              <w:marLeft w:val="0"/>
              <w:marRight w:val="0"/>
              <w:marTop w:val="0"/>
              <w:marBottom w:val="0"/>
              <w:divBdr>
                <w:top w:val="none" w:sz="0" w:space="0" w:color="auto"/>
                <w:left w:val="none" w:sz="0" w:space="0" w:color="auto"/>
                <w:bottom w:val="none" w:sz="0" w:space="0" w:color="auto"/>
                <w:right w:val="none" w:sz="0" w:space="0" w:color="auto"/>
              </w:divBdr>
              <w:divsChild>
                <w:div w:id="1316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954">
      <w:bodyDiv w:val="1"/>
      <w:marLeft w:val="0"/>
      <w:marRight w:val="0"/>
      <w:marTop w:val="0"/>
      <w:marBottom w:val="0"/>
      <w:divBdr>
        <w:top w:val="none" w:sz="0" w:space="0" w:color="auto"/>
        <w:left w:val="none" w:sz="0" w:space="0" w:color="auto"/>
        <w:bottom w:val="none" w:sz="0" w:space="0" w:color="auto"/>
        <w:right w:val="none" w:sz="0" w:space="0" w:color="auto"/>
      </w:divBdr>
      <w:divsChild>
        <w:div w:id="640619083">
          <w:marLeft w:val="0"/>
          <w:marRight w:val="0"/>
          <w:marTop w:val="72"/>
          <w:marBottom w:val="0"/>
          <w:divBdr>
            <w:top w:val="none" w:sz="0" w:space="0" w:color="auto"/>
            <w:left w:val="none" w:sz="0" w:space="0" w:color="auto"/>
            <w:bottom w:val="none" w:sz="0" w:space="0" w:color="auto"/>
            <w:right w:val="none" w:sz="0" w:space="0" w:color="auto"/>
          </w:divBdr>
        </w:div>
      </w:divsChild>
    </w:div>
    <w:div w:id="2057240878">
      <w:bodyDiv w:val="1"/>
      <w:marLeft w:val="0"/>
      <w:marRight w:val="0"/>
      <w:marTop w:val="0"/>
      <w:marBottom w:val="0"/>
      <w:divBdr>
        <w:top w:val="none" w:sz="0" w:space="0" w:color="auto"/>
        <w:left w:val="none" w:sz="0" w:space="0" w:color="auto"/>
        <w:bottom w:val="none" w:sz="0" w:space="0" w:color="auto"/>
        <w:right w:val="none" w:sz="0" w:space="0" w:color="auto"/>
      </w:divBdr>
      <w:divsChild>
        <w:div w:id="376122650">
          <w:marLeft w:val="0"/>
          <w:marRight w:val="0"/>
          <w:marTop w:val="75"/>
          <w:marBottom w:val="150"/>
          <w:divBdr>
            <w:top w:val="none" w:sz="0" w:space="0" w:color="auto"/>
            <w:left w:val="none" w:sz="0" w:space="0" w:color="auto"/>
            <w:bottom w:val="none" w:sz="0" w:space="0" w:color="auto"/>
            <w:right w:val="none" w:sz="0" w:space="0" w:color="auto"/>
          </w:divBdr>
        </w:div>
        <w:div w:id="1583643269">
          <w:marLeft w:val="0"/>
          <w:marRight w:val="0"/>
          <w:marTop w:val="0"/>
          <w:marBottom w:val="0"/>
          <w:divBdr>
            <w:top w:val="none" w:sz="0" w:space="0" w:color="auto"/>
            <w:left w:val="none" w:sz="0" w:space="0" w:color="auto"/>
            <w:bottom w:val="none" w:sz="0" w:space="0" w:color="auto"/>
            <w:right w:val="none" w:sz="0" w:space="0" w:color="auto"/>
          </w:divBdr>
        </w:div>
      </w:divsChild>
    </w:div>
    <w:div w:id="2127307300">
      <w:bodyDiv w:val="1"/>
      <w:marLeft w:val="0"/>
      <w:marRight w:val="0"/>
      <w:marTop w:val="0"/>
      <w:marBottom w:val="0"/>
      <w:divBdr>
        <w:top w:val="none" w:sz="0" w:space="0" w:color="auto"/>
        <w:left w:val="none" w:sz="0" w:space="0" w:color="auto"/>
        <w:bottom w:val="none" w:sz="0" w:space="0" w:color="auto"/>
        <w:right w:val="none" w:sz="0" w:space="0" w:color="auto"/>
      </w:divBdr>
      <w:divsChild>
        <w:div w:id="69739215">
          <w:marLeft w:val="0"/>
          <w:marRight w:val="0"/>
          <w:marTop w:val="0"/>
          <w:marBottom w:val="0"/>
          <w:divBdr>
            <w:top w:val="none" w:sz="0" w:space="0" w:color="auto"/>
            <w:left w:val="none" w:sz="0" w:space="0" w:color="auto"/>
            <w:bottom w:val="none" w:sz="0" w:space="0" w:color="auto"/>
            <w:right w:val="none" w:sz="0" w:space="0" w:color="auto"/>
          </w:divBdr>
          <w:divsChild>
            <w:div w:id="288317967">
              <w:marLeft w:val="0"/>
              <w:marRight w:val="0"/>
              <w:marTop w:val="0"/>
              <w:marBottom w:val="0"/>
              <w:divBdr>
                <w:top w:val="none" w:sz="0" w:space="0" w:color="auto"/>
                <w:left w:val="none" w:sz="0" w:space="0" w:color="auto"/>
                <w:bottom w:val="none" w:sz="0" w:space="0" w:color="auto"/>
                <w:right w:val="none" w:sz="0" w:space="0" w:color="auto"/>
              </w:divBdr>
              <w:divsChild>
                <w:div w:id="17766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kidd@nottingh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D9E5-74E3-754B-AF1E-E09AA380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64</cp:revision>
  <dcterms:created xsi:type="dcterms:W3CDTF">2023-12-13T12:19:00Z</dcterms:created>
  <dcterms:modified xsi:type="dcterms:W3CDTF">2023-12-14T04:15:00Z</dcterms:modified>
</cp:coreProperties>
</file>